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83" w:rsidRPr="00A60183" w:rsidRDefault="00A60183" w:rsidP="00A60183">
      <w:pPr>
        <w:ind w:left="5760" w:firstLine="720"/>
        <w:jc w:val="right"/>
        <w:rPr>
          <w:rFonts w:cs="Arial Unicode MS"/>
          <w:b/>
          <w:bCs/>
          <w:szCs w:val="20"/>
          <w:u w:val="single"/>
          <w:lang w:bidi="hi-IN"/>
        </w:rPr>
      </w:pPr>
      <w:r w:rsidRPr="00805191">
        <w:rPr>
          <w:rFonts w:cs="Arial Unicode MS" w:hint="cs"/>
          <w:b/>
          <w:bCs/>
          <w:szCs w:val="21"/>
          <w:u w:val="single"/>
          <w:cs/>
          <w:lang w:bidi="hi-IN"/>
        </w:rPr>
        <w:t xml:space="preserve">अनुबंध </w:t>
      </w:r>
      <w:r>
        <w:rPr>
          <w:b/>
          <w:bCs/>
          <w:u w:val="single"/>
        </w:rPr>
        <w:t>ANNEXURE-I</w:t>
      </w:r>
    </w:p>
    <w:p w:rsidR="00A60183" w:rsidRPr="00497349" w:rsidRDefault="00A60183" w:rsidP="00A60183">
      <w:pPr>
        <w:jc w:val="both"/>
        <w:rPr>
          <w:rFonts w:ascii="Arial" w:eastAsia="Times New Roman" w:hAnsi="Arial" w:cs="Arial"/>
          <w:b/>
          <w:bCs/>
        </w:rPr>
      </w:pPr>
      <w:r w:rsidRPr="00497349">
        <w:rPr>
          <w:rFonts w:ascii="Mangal" w:hAnsi="Mangal" w:cs="Arial Unicode MS" w:hint="cs"/>
          <w:b/>
          <w:bCs/>
          <w:cs/>
          <w:lang w:bidi="hi-IN"/>
        </w:rPr>
        <w:t xml:space="preserve">अनुबंध आधार पर वर्ष </w:t>
      </w:r>
      <w:r w:rsidRPr="00497349">
        <w:rPr>
          <w:rFonts w:ascii="Mangal" w:hAnsi="Mangal" w:cs="Mangal" w:hint="cs"/>
          <w:b/>
          <w:bCs/>
          <w:cs/>
          <w:lang w:bidi="hi-IN"/>
        </w:rPr>
        <w:t>20</w:t>
      </w:r>
      <w:r w:rsidRPr="00497349">
        <w:rPr>
          <w:rFonts w:ascii="Mangal" w:hAnsi="Mangal" w:cs="Mangal"/>
          <w:b/>
          <w:bCs/>
          <w:lang w:bidi="hi-IN"/>
        </w:rPr>
        <w:t xml:space="preserve">23-24 </w:t>
      </w:r>
      <w:r w:rsidRPr="00497349">
        <w:rPr>
          <w:rFonts w:ascii="Mangal" w:hAnsi="Mangal" w:cs="Arial Unicode MS" w:hint="cs"/>
          <w:b/>
          <w:bCs/>
          <w:cs/>
          <w:lang w:bidi="hi-IN"/>
        </w:rPr>
        <w:t xml:space="preserve">के लिये क्षेत्रीय कार्यालय </w:t>
      </w:r>
      <w:r w:rsidR="003F1B7F" w:rsidRPr="003F1B7F">
        <w:rPr>
          <w:rFonts w:ascii="Arial Unicode MS" w:eastAsia="Arial Unicode MS" w:hAnsi="Arial Unicode MS" w:cs="Arial Unicode MS" w:hint="cs"/>
          <w:b/>
          <w:bCs/>
          <w:cs/>
          <w:lang w:bidi="hi-IN"/>
        </w:rPr>
        <w:t>बरेली</w:t>
      </w:r>
      <w:r w:rsidRPr="00497349">
        <w:rPr>
          <w:rFonts w:ascii="Mangal" w:hAnsi="Mangal" w:cs="Arial Unicode MS" w:hint="cs"/>
          <w:b/>
          <w:bCs/>
          <w:cs/>
          <w:lang w:bidi="hi-IN"/>
        </w:rPr>
        <w:t xml:space="preserve"> के अंतर्गत बीसी सुपरवाईजर की</w:t>
      </w:r>
      <w:r w:rsidRPr="00497349">
        <w:rPr>
          <w:rFonts w:cs="Arial Unicode MS" w:hint="cs"/>
          <w:b/>
          <w:bCs/>
          <w:cs/>
          <w:lang w:bidi="hi-IN"/>
        </w:rPr>
        <w:t xml:space="preserve"> भर्ती </w:t>
      </w:r>
      <w:r w:rsidRPr="00497349">
        <w:rPr>
          <w:rFonts w:ascii="Arial" w:eastAsia="Times New Roman" w:hAnsi="Arial" w:cs="Arial"/>
          <w:b/>
          <w:bCs/>
        </w:rPr>
        <w:t xml:space="preserve">Recruitment/Engagement of </w:t>
      </w:r>
      <w:r w:rsidRPr="00497349">
        <w:rPr>
          <w:rFonts w:ascii="Arial" w:eastAsia="Times New Roman" w:hAnsi="Arial" w:cs="Arial" w:hint="cs"/>
          <w:b/>
          <w:bCs/>
        </w:rPr>
        <w:t>BC</w:t>
      </w:r>
      <w:r w:rsidRPr="00497349">
        <w:rPr>
          <w:rFonts w:ascii="Arial" w:eastAsia="Times New Roman" w:hAnsi="Arial" w:cs="Arial" w:hint="cs"/>
          <w:b/>
          <w:bCs/>
          <w:cs/>
          <w:lang w:bidi="hi-IN"/>
        </w:rPr>
        <w:t xml:space="preserve"> </w:t>
      </w:r>
      <w:r w:rsidRPr="00497349">
        <w:rPr>
          <w:rFonts w:ascii="Arial" w:eastAsia="Times New Roman" w:hAnsi="Arial" w:cs="Arial" w:hint="cs"/>
          <w:b/>
          <w:bCs/>
        </w:rPr>
        <w:t>Supervisor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under</w:t>
      </w:r>
      <w:r w:rsidRPr="00497349">
        <w:rPr>
          <w:rFonts w:ascii="Arial" w:eastAsia="Times New Roman" w:hAnsi="Arial" w:cs="Arial"/>
          <w:b/>
          <w:bCs/>
        </w:rPr>
        <w:t xml:space="preserve"> </w:t>
      </w:r>
      <w:r w:rsidRPr="00497349">
        <w:rPr>
          <w:rFonts w:ascii="Arial" w:eastAsia="Times New Roman" w:hAnsi="Arial" w:cs="Arial" w:hint="cs"/>
          <w:b/>
          <w:bCs/>
        </w:rPr>
        <w:t>Central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Bank</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w:t>
      </w:r>
      <w:r w:rsidRPr="00497349">
        <w:rPr>
          <w:rFonts w:ascii="Arial" w:eastAsia="Times New Roman" w:hAnsi="Arial" w:cs="Arial" w:hint="cs"/>
          <w:b/>
          <w:bCs/>
          <w:cs/>
          <w:lang w:bidi="hi-IN"/>
        </w:rPr>
        <w:t xml:space="preserve"> </w:t>
      </w:r>
      <w:r w:rsidRPr="00497349">
        <w:rPr>
          <w:rFonts w:ascii="Arial" w:eastAsia="Times New Roman" w:hAnsi="Arial" w:cs="Arial" w:hint="cs"/>
          <w:b/>
          <w:bCs/>
        </w:rPr>
        <w:t>India,</w:t>
      </w:r>
      <w:r w:rsidRPr="00497349">
        <w:rPr>
          <w:rFonts w:ascii="Arial" w:eastAsia="Times New Roman" w:hAnsi="Arial" w:cs="Arial" w:hint="cs"/>
          <w:b/>
          <w:bCs/>
          <w:cs/>
          <w:lang w:bidi="hi-IN"/>
        </w:rPr>
        <w:t xml:space="preserve"> </w:t>
      </w:r>
      <w:r w:rsidRPr="00497349">
        <w:rPr>
          <w:rFonts w:ascii="Arial" w:eastAsia="Times New Roman" w:hAnsi="Arial" w:cs="Arial" w:hint="cs"/>
          <w:b/>
          <w:bCs/>
        </w:rPr>
        <w:t>Regional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Office</w:t>
      </w:r>
      <w:r w:rsidRPr="00497349">
        <w:rPr>
          <w:rFonts w:ascii="Arial" w:eastAsia="Times New Roman" w:hAnsi="Arial" w:cs="Arial" w:hint="cs"/>
          <w:b/>
          <w:bCs/>
          <w:cs/>
          <w:lang w:bidi="hi-IN"/>
        </w:rPr>
        <w:t xml:space="preserve"> </w:t>
      </w:r>
      <w:r w:rsidR="00591054">
        <w:rPr>
          <w:rFonts w:ascii="Arial" w:eastAsia="Times New Roman" w:hAnsi="Arial" w:cs="Arial"/>
          <w:b/>
          <w:bCs/>
          <w:lang w:bidi="hi-IN"/>
        </w:rPr>
        <w:t>Bareilly</w:t>
      </w:r>
      <w:r w:rsidRPr="00497349">
        <w:rPr>
          <w:rFonts w:ascii="Arial" w:eastAsia="Times New Roman" w:hAnsi="Arial" w:cs="Arial"/>
          <w:b/>
          <w:bCs/>
        </w:rPr>
        <w:t xml:space="preserve"> on Contract</w:t>
      </w:r>
      <w:r w:rsidR="00425DF5" w:rsidRPr="00497349">
        <w:rPr>
          <w:rFonts w:ascii="Arial" w:eastAsia="Times New Roman" w:hAnsi="Arial" w:cs="Arial"/>
          <w:b/>
          <w:bCs/>
        </w:rPr>
        <w:t xml:space="preserve">ual </w:t>
      </w:r>
      <w:r w:rsidRPr="00497349">
        <w:rPr>
          <w:rFonts w:ascii="Arial" w:eastAsia="Times New Roman" w:hAnsi="Arial" w:cs="Arial"/>
          <w:b/>
          <w:bCs/>
        </w:rPr>
        <w:t>basis</w:t>
      </w:r>
      <w:r w:rsidRPr="00497349">
        <w:rPr>
          <w:rFonts w:ascii="Arial" w:eastAsia="Times New Roman" w:hAnsi="Arial" w:cs="Arial" w:hint="cs"/>
          <w:b/>
          <w:bCs/>
          <w:cs/>
          <w:lang w:bidi="hi-IN"/>
        </w:rPr>
        <w:t xml:space="preserve"> </w:t>
      </w:r>
      <w:r w:rsidRPr="00497349">
        <w:rPr>
          <w:rFonts w:ascii="Arial" w:eastAsia="Times New Roman" w:hAnsi="Arial" w:cs="Arial" w:hint="cs"/>
          <w:b/>
          <w:bCs/>
        </w:rPr>
        <w:t>for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FY-</w:t>
      </w:r>
      <w:r w:rsidRPr="00497349">
        <w:rPr>
          <w:rFonts w:ascii="Arial" w:eastAsia="Times New Roman" w:hAnsi="Arial" w:cs="Arial"/>
          <w:b/>
          <w:bCs/>
        </w:rPr>
        <w:t>20</w:t>
      </w:r>
      <w:r w:rsidRPr="00497349">
        <w:rPr>
          <w:rFonts w:ascii="Arial" w:eastAsia="Times New Roman" w:hAnsi="Arial" w:cs="Arial" w:hint="cs"/>
          <w:b/>
          <w:bCs/>
        </w:rPr>
        <w:t>23-24</w:t>
      </w:r>
    </w:p>
    <w:p w:rsidR="00A60183" w:rsidRDefault="00A60183" w:rsidP="00A60183">
      <w:pPr>
        <w:jc w:val="both"/>
        <w:rPr>
          <w:rFonts w:cs="Arial Unicode MS"/>
          <w:b/>
          <w:bCs/>
          <w:sz w:val="24"/>
          <w:szCs w:val="24"/>
          <w:lang w:bidi="hi-IN"/>
        </w:rPr>
      </w:pPr>
      <w:r w:rsidRPr="00805191">
        <w:rPr>
          <w:rFonts w:ascii="Nirmala UI" w:hAnsi="Nirmala UI" w:cs="Nirmala UI" w:hint="cs"/>
          <w:b/>
          <w:bCs/>
          <w:szCs w:val="21"/>
          <w:cs/>
          <w:lang w:bidi="hi-IN"/>
        </w:rPr>
        <w:t>महत्</w:t>
      </w:r>
      <w:r w:rsidRPr="00805191">
        <w:rPr>
          <w:rFonts w:ascii="Courier New" w:hAnsi="Courier New" w:cs="Courier New" w:hint="cs"/>
          <w:b/>
          <w:bCs/>
          <w:szCs w:val="21"/>
          <w:cs/>
          <w:lang w:bidi="hi-IN"/>
        </w:rPr>
        <w:t>‍</w:t>
      </w:r>
      <w:r w:rsidRPr="00805191">
        <w:rPr>
          <w:rFonts w:ascii="Nirmala UI" w:hAnsi="Nirmala UI" w:cs="Nirmala UI" w:hint="cs"/>
          <w:b/>
          <w:bCs/>
          <w:szCs w:val="21"/>
          <w:cs/>
          <w:lang w:bidi="hi-IN"/>
        </w:rPr>
        <w:t>वपूर्ण</w:t>
      </w:r>
      <w:r w:rsidRPr="00805191">
        <w:rPr>
          <w:rFonts w:cs="Mangal" w:hint="cs"/>
          <w:b/>
          <w:bCs/>
          <w:szCs w:val="21"/>
          <w:cs/>
          <w:lang w:bidi="hi-IN"/>
        </w:rPr>
        <w:t xml:space="preserve"> </w:t>
      </w:r>
      <w:r w:rsidRPr="00D4105D">
        <w:rPr>
          <w:b/>
          <w:bCs/>
          <w:sz w:val="18"/>
          <w:szCs w:val="18"/>
        </w:rPr>
        <w:t>IMPORTANT:</w:t>
      </w:r>
      <w:r>
        <w:rPr>
          <w:b/>
          <w:bCs/>
        </w:rPr>
        <w:t xml:space="preserve"> </w:t>
      </w:r>
      <w:r>
        <w:rPr>
          <w:rFonts w:ascii="Nirmala UI" w:hAnsi="Nirmala UI" w:cs="Nirmala UI" w:hint="cs"/>
          <w:b/>
          <w:bCs/>
          <w:szCs w:val="21"/>
          <w:cs/>
          <w:lang w:bidi="hi-IN"/>
        </w:rPr>
        <w:t>आवेदन</w:t>
      </w:r>
      <w:r>
        <w:rPr>
          <w:rFonts w:cs="Mangal" w:hint="cs"/>
          <w:b/>
          <w:bCs/>
          <w:szCs w:val="21"/>
          <w:cs/>
          <w:lang w:bidi="hi-IN"/>
        </w:rPr>
        <w:t xml:space="preserve"> </w:t>
      </w:r>
      <w:r w:rsidRPr="00EA6C19">
        <w:rPr>
          <w:rFonts w:ascii="Nirmala UI" w:hAnsi="Nirmala UI" w:cs="Nirmala UI" w:hint="cs"/>
          <w:b/>
          <w:bCs/>
          <w:szCs w:val="21"/>
          <w:cs/>
          <w:lang w:bidi="hi-IN"/>
        </w:rPr>
        <w:t>प्राप्त</w:t>
      </w:r>
      <w:r w:rsidRPr="00805191">
        <w:rPr>
          <w:rFonts w:cs="Mangal" w:hint="cs"/>
          <w:b/>
          <w:bCs/>
          <w:szCs w:val="21"/>
          <w:cs/>
          <w:lang w:bidi="hi-IN"/>
        </w:rPr>
        <w:t xml:space="preserve"> </w:t>
      </w:r>
      <w:r w:rsidRPr="00805191">
        <w:rPr>
          <w:rFonts w:ascii="Nirmala UI" w:hAnsi="Nirmala UI" w:cs="Nirmala UI" w:hint="cs"/>
          <w:b/>
          <w:bCs/>
          <w:szCs w:val="21"/>
          <w:cs/>
          <w:lang w:bidi="hi-IN"/>
        </w:rPr>
        <w:t>होने</w:t>
      </w:r>
      <w:r w:rsidRPr="00805191">
        <w:rPr>
          <w:rFonts w:cs="Mangal" w:hint="cs"/>
          <w:b/>
          <w:bCs/>
          <w:szCs w:val="21"/>
          <w:cs/>
          <w:lang w:bidi="hi-IN"/>
        </w:rPr>
        <w:t xml:space="preserve"> </w:t>
      </w:r>
      <w:r w:rsidRPr="00805191">
        <w:rPr>
          <w:rFonts w:ascii="Nirmala UI" w:hAnsi="Nirmala UI" w:cs="Nirmala UI" w:hint="cs"/>
          <w:b/>
          <w:bCs/>
          <w:szCs w:val="21"/>
          <w:cs/>
          <w:lang w:bidi="hi-IN"/>
        </w:rPr>
        <w:t>की</w:t>
      </w:r>
      <w:r w:rsidRPr="00805191">
        <w:rPr>
          <w:rFonts w:cs="Mangal" w:hint="cs"/>
          <w:b/>
          <w:bCs/>
          <w:szCs w:val="21"/>
          <w:cs/>
          <w:lang w:bidi="hi-IN"/>
        </w:rPr>
        <w:t xml:space="preserve"> </w:t>
      </w:r>
      <w:r w:rsidRPr="00805191">
        <w:rPr>
          <w:rFonts w:ascii="Nirmala UI" w:hAnsi="Nirmala UI" w:cs="Nirmala UI" w:hint="cs"/>
          <w:b/>
          <w:bCs/>
          <w:szCs w:val="21"/>
          <w:cs/>
          <w:lang w:bidi="hi-IN"/>
        </w:rPr>
        <w:t>अंतिम</w:t>
      </w:r>
      <w:r w:rsidRPr="00805191">
        <w:rPr>
          <w:rFonts w:cs="Mangal" w:hint="cs"/>
          <w:b/>
          <w:bCs/>
          <w:szCs w:val="21"/>
          <w:cs/>
          <w:lang w:bidi="hi-IN"/>
        </w:rPr>
        <w:t xml:space="preserve"> </w:t>
      </w:r>
      <w:r w:rsidRPr="00805191">
        <w:rPr>
          <w:rFonts w:ascii="Nirmala UI" w:hAnsi="Nirmala UI" w:cs="Nirmala UI" w:hint="cs"/>
          <w:b/>
          <w:bCs/>
          <w:szCs w:val="21"/>
          <w:cs/>
          <w:lang w:bidi="hi-IN"/>
        </w:rPr>
        <w:t>तिथि</w:t>
      </w:r>
      <w:r w:rsidRPr="00805191">
        <w:rPr>
          <w:rFonts w:cs="Mangal" w:hint="cs"/>
          <w:b/>
          <w:bCs/>
          <w:szCs w:val="21"/>
          <w:cs/>
          <w:lang w:bidi="hi-IN"/>
        </w:rPr>
        <w:t xml:space="preserve"> </w:t>
      </w:r>
      <w:r>
        <w:rPr>
          <w:rFonts w:cs="Arial Unicode MS" w:hint="cs"/>
          <w:b/>
          <w:bCs/>
          <w:szCs w:val="21"/>
          <w:lang w:bidi="hi-IN"/>
        </w:rPr>
        <w:t>(</w:t>
      </w:r>
      <w:r>
        <w:rPr>
          <w:b/>
          <w:bCs/>
        </w:rPr>
        <w:t xml:space="preserve">Last date of receipt of applications- </w:t>
      </w:r>
      <w:r w:rsidR="00D64F80">
        <w:rPr>
          <w:b/>
          <w:bCs/>
        </w:rPr>
        <w:t>30.06.2023</w:t>
      </w:r>
      <w:r w:rsidRPr="00B77A39">
        <w:rPr>
          <w:rFonts w:cs="Arial Unicode MS" w:hint="cs"/>
          <w:b/>
          <w:bCs/>
          <w:sz w:val="24"/>
          <w:szCs w:val="24"/>
          <w:cs/>
          <w:lang w:bidi="hi-IN"/>
        </w:rPr>
        <w:t>)</w:t>
      </w:r>
    </w:p>
    <w:p w:rsidR="00D27F81" w:rsidRDefault="00D27F81" w:rsidP="00A60183">
      <w:pPr>
        <w:jc w:val="both"/>
        <w:rPr>
          <w:sz w:val="28"/>
          <w:szCs w:val="28"/>
          <w:lang w:bidi="hi-IN"/>
        </w:rPr>
      </w:pPr>
      <w:r w:rsidRPr="002C6CCD">
        <w:rPr>
          <w:b/>
          <w:bCs/>
          <w:sz w:val="28"/>
          <w:szCs w:val="28"/>
          <w:lang w:bidi="hi-IN"/>
        </w:rPr>
        <w:t>Number of Vacancy</w:t>
      </w:r>
      <w:r>
        <w:rPr>
          <w:sz w:val="28"/>
          <w:szCs w:val="28"/>
          <w:lang w:bidi="hi-IN"/>
        </w:rPr>
        <w:t>: 02</w:t>
      </w:r>
    </w:p>
    <w:p w:rsidR="00D27F81" w:rsidRPr="00B77A39" w:rsidRDefault="00D27F81" w:rsidP="00A60183">
      <w:pPr>
        <w:jc w:val="both"/>
        <w:rPr>
          <w:rFonts w:cs="Arial Unicode MS"/>
          <w:b/>
          <w:bCs/>
          <w:sz w:val="24"/>
          <w:lang w:bidi="hi-IN"/>
        </w:rPr>
      </w:pPr>
      <w:r>
        <w:rPr>
          <w:b/>
          <w:bCs/>
          <w:sz w:val="28"/>
          <w:szCs w:val="28"/>
          <w:lang w:bidi="hi-IN"/>
        </w:rPr>
        <w:t>Place of V</w:t>
      </w:r>
      <w:r w:rsidRPr="002C6CCD">
        <w:rPr>
          <w:b/>
          <w:bCs/>
          <w:sz w:val="28"/>
          <w:szCs w:val="28"/>
          <w:lang w:bidi="hi-IN"/>
        </w:rPr>
        <w:t>acancy</w:t>
      </w:r>
      <w:r>
        <w:rPr>
          <w:sz w:val="28"/>
          <w:szCs w:val="28"/>
          <w:lang w:bidi="hi-IN"/>
        </w:rPr>
        <w:t xml:space="preserve">: Bareilly District-1, </w:t>
      </w:r>
      <w:proofErr w:type="spellStart"/>
      <w:r>
        <w:rPr>
          <w:sz w:val="28"/>
          <w:szCs w:val="28"/>
          <w:lang w:bidi="hi-IN"/>
        </w:rPr>
        <w:t>Hardoi</w:t>
      </w:r>
      <w:proofErr w:type="spellEnd"/>
      <w:r>
        <w:rPr>
          <w:sz w:val="28"/>
          <w:szCs w:val="28"/>
          <w:lang w:bidi="hi-IN"/>
        </w:rPr>
        <w:t xml:space="preserve"> District-1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lastRenderedPageBreak/>
        <w:t xml:space="preserve">Police verification </w:t>
      </w:r>
      <w:r w:rsidR="003D2D82">
        <w:rPr>
          <w:rFonts w:ascii="Times New Roman" w:eastAsia="Times New Roman" w:hAnsi="Times New Roman" w:cs="Times New Roman"/>
          <w:sz w:val="24"/>
          <w:szCs w:val="24"/>
        </w:rPr>
        <w:t>will</w:t>
      </w:r>
      <w:r w:rsidRPr="0065430A">
        <w:rPr>
          <w:rFonts w:ascii="Times New Roman" w:eastAsia="Times New Roman" w:hAnsi="Times New Roman" w:cs="Times New Roman"/>
          <w:sz w:val="24"/>
          <w:szCs w:val="24"/>
        </w:rPr>
        <w:t xml:space="preserve"> be conducted in respect of each selected applicant before assignment of duty.</w:t>
      </w:r>
    </w:p>
    <w:p w:rsidR="0060000D" w:rsidRDefault="0060000D" w:rsidP="0060000D">
      <w:pPr>
        <w:pStyle w:val="NoSpacing"/>
        <w:rPr>
          <w:rFonts w:eastAsia="Times New Roman" w:cs="Arial Unicode MS"/>
          <w:szCs w:val="20"/>
          <w:lang w:bidi="hi-IN"/>
        </w:rPr>
      </w:pPr>
    </w:p>
    <w:p w:rsidR="00A60183" w:rsidRPr="00A60183" w:rsidRDefault="00A60183" w:rsidP="0060000D">
      <w:pPr>
        <w:pStyle w:val="NoSpacing"/>
        <w:rPr>
          <w:rFonts w:eastAsia="Times New Roman" w:cs="Arial Unicode MS"/>
          <w:szCs w:val="20"/>
          <w:lang w:bidi="hi-IN"/>
        </w:rPr>
      </w:pPr>
    </w:p>
    <w:p w:rsidR="002948B1" w:rsidRPr="00A60183" w:rsidRDefault="0060000D" w:rsidP="00A60183">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bCs/>
          <w:sz w:val="24"/>
          <w:szCs w:val="24"/>
          <w:lang w:bidi="hi-IN"/>
        </w:rPr>
        <w:t>Selection of BC Supervisor:</w:t>
      </w:r>
      <w:r w:rsidR="00A60183">
        <w:rPr>
          <w:rFonts w:ascii="Times New Roman" w:eastAsia="Times New Roman" w:hAnsi="Times New Roman" w:cs="Arial Unicode MS" w:hint="cs"/>
          <w:b/>
          <w:bCs/>
          <w:sz w:val="24"/>
          <w:szCs w:val="24"/>
          <w:cs/>
          <w:lang w:bidi="hi-IN"/>
        </w:rPr>
        <w:t xml:space="preserve"> </w:t>
      </w:r>
      <w:r w:rsidRPr="00A60183">
        <w:rPr>
          <w:rFonts w:ascii="Times New Roman" w:eastAsia="Times New Roman" w:hAnsi="Times New Roman" w:cs="Times New Roman"/>
          <w:sz w:val="24"/>
          <w:szCs w:val="24"/>
          <w:lang w:bidi="hi-IN"/>
        </w:rPr>
        <w:t>The selection will be held through an interview process</w:t>
      </w:r>
      <w:r w:rsidR="002948B1" w:rsidRPr="00A60183">
        <w:rPr>
          <w:rFonts w:ascii="Times New Roman" w:eastAsia="Times New Roman" w:hAnsi="Times New Roman" w:cs="Times New Roman"/>
          <w:sz w:val="24"/>
          <w:szCs w:val="24"/>
          <w:lang w:bidi="hi-IN"/>
        </w:rPr>
        <w:t>.</w:t>
      </w:r>
    </w:p>
    <w:p w:rsidR="002948B1" w:rsidRDefault="002948B1"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425DF5" w:rsidRPr="00425DF5" w:rsidRDefault="0060000D" w:rsidP="00425DF5">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2948B1" w:rsidP="0060000D">
      <w:pPr>
        <w:pStyle w:val="ListParagraph"/>
        <w:numPr>
          <w:ilvl w:val="0"/>
          <w:numId w:val="17"/>
        </w:numPr>
        <w:shd w:val="clear" w:color="auto" w:fill="FFFFFF"/>
        <w:jc w:val="both"/>
        <w:rPr>
          <w:bCs/>
          <w:lang w:bidi="hi-IN"/>
        </w:rPr>
      </w:pPr>
      <w:r>
        <w:rPr>
          <w:bCs/>
          <w:lang w:bidi="hi-IN"/>
        </w:rPr>
        <w:t>T</w:t>
      </w:r>
      <w:r w:rsidR="0060000D" w:rsidRPr="00226B3C">
        <w:rPr>
          <w:bCs/>
          <w:lang w:bidi="hi-IN"/>
        </w:rPr>
        <w:t xml:space="preserve">he following criteria for </w:t>
      </w:r>
      <w:r w:rsidR="0060000D">
        <w:rPr>
          <w:bCs/>
          <w:lang w:bidi="hi-IN"/>
        </w:rPr>
        <w:t xml:space="preserve">empanelment </w:t>
      </w:r>
      <w:r w:rsidR="0060000D" w:rsidRPr="00226B3C">
        <w:rPr>
          <w:bCs/>
          <w:lang w:bidi="hi-IN"/>
        </w:rPr>
        <w:t>of number of BC Supervisors require</w:t>
      </w:r>
      <w:r w:rsidR="0060000D">
        <w:rPr>
          <w:bCs/>
          <w:lang w:bidi="hi-IN"/>
        </w:rPr>
        <w:t>d</w:t>
      </w:r>
      <w:r w:rsidR="0060000D" w:rsidRPr="00226B3C">
        <w:rPr>
          <w:bCs/>
          <w:lang w:bidi="hi-IN"/>
        </w:rPr>
        <w:t xml:space="preserve"> in the Region based on number of BCs </w:t>
      </w:r>
      <w:r w:rsidR="0060000D">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425DF5" w:rsidRPr="00D2252D" w:rsidRDefault="0060000D" w:rsidP="00425DF5">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497349" w:rsidRPr="00CE7C91" w:rsidTr="00653658">
        <w:trPr>
          <w:trHeight w:val="300"/>
        </w:trPr>
        <w:tc>
          <w:tcPr>
            <w:tcW w:w="2029" w:type="dxa"/>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w:t>
            </w:r>
          </w:p>
        </w:tc>
        <w:tc>
          <w:tcPr>
            <w:tcW w:w="2190"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Category B</w:t>
            </w:r>
          </w:p>
        </w:tc>
        <w:tc>
          <w:tcPr>
            <w:tcW w:w="1985"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Minimum 20</w:t>
            </w:r>
          </w:p>
        </w:tc>
        <w:tc>
          <w:tcPr>
            <w:tcW w:w="2551" w:type="dxa"/>
            <w:noWrap/>
          </w:tcPr>
          <w:p w:rsidR="00497349" w:rsidRPr="00D2252D" w:rsidRDefault="00497349" w:rsidP="00425DF5">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Maximum 25</w:t>
            </w:r>
          </w:p>
        </w:tc>
      </w:tr>
    </w:tbl>
    <w:p w:rsidR="0060000D" w:rsidRPr="00981592" w:rsidRDefault="0060000D" w:rsidP="00425DF5">
      <w:p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5D3C68" w:rsidRDefault="0060000D" w:rsidP="0060000D">
      <w:pPr>
        <w:pStyle w:val="ListParagraph"/>
        <w:numPr>
          <w:ilvl w:val="0"/>
          <w:numId w:val="17"/>
        </w:numPr>
        <w:shd w:val="clear" w:color="auto" w:fill="FFFFFF"/>
        <w:jc w:val="both"/>
        <w:rPr>
          <w:color w:val="000000"/>
        </w:rPr>
      </w:pPr>
      <w:r w:rsidRPr="0062682D">
        <w:rPr>
          <w:lang w:bidi="hi-IN"/>
        </w:rPr>
        <w:t>BC agent should not</w:t>
      </w:r>
      <w:r w:rsidRPr="005D3C68">
        <w:rPr>
          <w:lang w:bidi="hi-IN"/>
        </w:rPr>
        <w:t xml:space="preserve"> be related to the supervisor as a family member, blood relation, close relative or having any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w:t>
      </w:r>
      <w:r w:rsidR="00425DF5">
        <w:rPr>
          <w:rFonts w:ascii="Times New Roman" w:eastAsia="Times New Roman" w:hAnsi="Times New Roman" w:cs="Times New Roman"/>
          <w:sz w:val="24"/>
          <w:szCs w:val="24"/>
          <w:lang w:eastAsia="x-none" w:bidi="hi-IN"/>
        </w:rPr>
        <w:t xml:space="preserve"> monthly Scoring Matrix.</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497349" w:rsidRPr="00497349" w:rsidRDefault="0060000D" w:rsidP="00497349">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lastRenderedPageBreak/>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497349" w:rsidRPr="00671DF3" w:rsidRDefault="0060000D" w:rsidP="00497349">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71DF3">
        <w:rPr>
          <w:rFonts w:ascii="Times New Roman" w:eastAsia="Times New Roman" w:hAnsi="Times New Roman" w:cs="Times New Roman"/>
          <w:color w:val="000000"/>
          <w:sz w:val="24"/>
          <w:szCs w:val="24"/>
        </w:rPr>
        <w:lastRenderedPageBreak/>
        <w:t xml:space="preserve">Region should allocate village/ SSA </w:t>
      </w:r>
      <w:r w:rsidRPr="00671DF3">
        <w:rPr>
          <w:rFonts w:ascii="Times New Roman" w:eastAsia="Times New Roman" w:hAnsi="Times New Roman" w:cs="Times New Roman"/>
          <w:sz w:val="24"/>
          <w:szCs w:val="24"/>
        </w:rPr>
        <w:t>(Sub Service Areas)</w:t>
      </w:r>
      <w:r w:rsidRPr="00671DF3">
        <w:rPr>
          <w:rFonts w:ascii="Times New Roman" w:eastAsia="Times New Roman" w:hAnsi="Times New Roman" w:cs="Times New Roman"/>
          <w:color w:val="000000"/>
          <w:sz w:val="24"/>
          <w:szCs w:val="24"/>
        </w:rPr>
        <w:t>/ Non-SSA wise monthly targets for business development under financial inclusion to BCA. The BC superv</w:t>
      </w:r>
      <w:r w:rsidRPr="00671DF3">
        <w:rPr>
          <w:rFonts w:ascii="Times New Roman" w:eastAsia="Times New Roman" w:hAnsi="Times New Roman" w:cs="Times New Roman"/>
          <w:sz w:val="24"/>
          <w:szCs w:val="24"/>
        </w:rPr>
        <w:t xml:space="preserve">isors </w:t>
      </w:r>
      <w:r w:rsidRPr="00671DF3">
        <w:rPr>
          <w:rFonts w:ascii="Times New Roman" w:eastAsia="Times New Roman" w:hAnsi="Times New Roman" w:cs="Times New Roman"/>
          <w:color w:val="000000"/>
          <w:sz w:val="24"/>
          <w:szCs w:val="24"/>
        </w:rPr>
        <w:t xml:space="preserve">would monitor the progress of financial Inclusion </w:t>
      </w:r>
      <w:r w:rsidRPr="00671DF3">
        <w:rPr>
          <w:rFonts w:ascii="Times New Roman" w:eastAsia="Times New Roman" w:hAnsi="Times New Roman" w:cs="Times New Roman"/>
          <w:sz w:val="24"/>
          <w:szCs w:val="24"/>
        </w:rPr>
        <w:t>in village vis-à-vis targets. On non-achievement of targets</w:t>
      </w:r>
    </w:p>
    <w:p w:rsidR="0060000D" w:rsidRDefault="0060000D" w:rsidP="0049734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C04F4B" w:rsidRPr="006E6D86" w:rsidRDefault="0060000D" w:rsidP="00C04F4B">
      <w:pPr>
        <w:pStyle w:val="ListParagraph"/>
        <w:numPr>
          <w:ilvl w:val="0"/>
          <w:numId w:val="41"/>
        </w:numPr>
        <w:autoSpaceDE w:val="0"/>
        <w:autoSpaceDN w:val="0"/>
        <w:adjustRightInd w:val="0"/>
        <w:jc w:val="both"/>
        <w:rPr>
          <w:bCs/>
        </w:rPr>
      </w:pPr>
      <w:r w:rsidRPr="006E6D86">
        <w:rPr>
          <w:b/>
          <w:bCs/>
        </w:rPr>
        <w:t>Remuneration:</w:t>
      </w:r>
      <w:r w:rsidRPr="006E6D86">
        <w:rPr>
          <w:bCs/>
        </w:rPr>
        <w:t xml:space="preserve"> A mixed structure of monthly remuneration of BC supervisor comprising both fixed and variable components will be paid. The variable component will be ascertained based on the score secured by each BC Agent on various parameters. The variable component of the commission will be decided as per the </w:t>
      </w:r>
      <w:r w:rsidR="006E6D86">
        <w:rPr>
          <w:bCs/>
        </w:rPr>
        <w:t>scoring matrix.</w:t>
      </w: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71DF3"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w:t>
            </w:r>
            <w:r w:rsidR="0060000D">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w:t>
      </w:r>
      <w:proofErr w:type="spellStart"/>
      <w:r w:rsidRPr="00886F95">
        <w:rPr>
          <w:lang w:bidi="hi-IN"/>
        </w:rPr>
        <w:t>Rs</w:t>
      </w:r>
      <w:proofErr w:type="spellEnd"/>
      <w:r w:rsidRPr="00886F95">
        <w:rPr>
          <w:lang w:bidi="hi-IN"/>
        </w:rPr>
        <w:t xml:space="preserve">.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497349" w:rsidRDefault="0060000D" w:rsidP="0060000D">
      <w:pPr>
        <w:pStyle w:val="ListParagraph"/>
        <w:numPr>
          <w:ilvl w:val="0"/>
          <w:numId w:val="39"/>
        </w:numPr>
        <w:jc w:val="both"/>
        <w:rPr>
          <w:lang w:bidi="hi-IN"/>
        </w:rPr>
      </w:pPr>
      <w:r w:rsidRPr="00886F95">
        <w:rPr>
          <w:lang w:bidi="hi-IN"/>
        </w:rPr>
        <w:t>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w:t>
      </w:r>
    </w:p>
    <w:p w:rsidR="00497349" w:rsidRDefault="00497349" w:rsidP="00497349">
      <w:pPr>
        <w:pStyle w:val="ListParagraph"/>
        <w:ind w:left="979"/>
        <w:jc w:val="both"/>
        <w:rPr>
          <w:lang w:bidi="hi-IN"/>
        </w:rPr>
      </w:pPr>
    </w:p>
    <w:p w:rsidR="0060000D" w:rsidRPr="00497349" w:rsidRDefault="0060000D" w:rsidP="00497349">
      <w:pPr>
        <w:pStyle w:val="ListParagraph"/>
        <w:ind w:left="979"/>
        <w:jc w:val="both"/>
        <w:rPr>
          <w:lang w:bidi="hi-IN"/>
        </w:rPr>
      </w:pPr>
      <w:r w:rsidRPr="00886F95">
        <w:rPr>
          <w:lang w:bidi="hi-IN"/>
        </w:rPr>
        <w:lastRenderedPageBreak/>
        <w:t xml:space="preserve"> Supervisor is not entitle for remuneration, if leave availed exceeds 30 days or availed Extra Ordinary Leave on loss of pay during the annual year. </w:t>
      </w:r>
    </w:p>
    <w:p w:rsidR="00C04F4B" w:rsidRPr="00497349" w:rsidRDefault="0060000D" w:rsidP="00497349">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60000D" w:rsidRPr="0065430A" w:rsidRDefault="0060000D" w:rsidP="00497349">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w:t>
      </w:r>
      <w:r w:rsidR="00497349">
        <w:rPr>
          <w:rFonts w:eastAsia="Calibri"/>
          <w:color w:val="000000"/>
        </w:rPr>
        <w:t>x Department guidelines on TDS.</w:t>
      </w:r>
    </w:p>
    <w:p w:rsidR="00497349" w:rsidRDefault="004C5FCD" w:rsidP="00497349">
      <w:pPr>
        <w:rPr>
          <w:rFonts w:eastAsia="Times New Roman"/>
        </w:rPr>
      </w:pPr>
      <w:r>
        <w:rPr>
          <w:rFonts w:ascii="Times New Roman" w:eastAsia="Times New Roman" w:hAnsi="Times New Roman" w:cs="Times New Roman"/>
          <w:b/>
          <w:sz w:val="24"/>
          <w:szCs w:val="24"/>
        </w:rPr>
        <w:t>11</w:t>
      </w:r>
      <w:r w:rsidR="0060000D" w:rsidRPr="001A0A93">
        <w:rPr>
          <w:rFonts w:ascii="Times New Roman" w:eastAsia="Times New Roman" w:hAnsi="Times New Roman" w:cs="Times New Roman"/>
          <w:b/>
          <w:sz w:val="24"/>
          <w:szCs w:val="24"/>
        </w:rPr>
        <w:t>) IIBF – BC certification</w:t>
      </w:r>
      <w:r w:rsidR="00497349">
        <w:rPr>
          <w:rFonts w:eastAsia="Times New Roman"/>
        </w:rPr>
        <w:t>:</w:t>
      </w:r>
    </w:p>
    <w:p w:rsidR="0060000D" w:rsidRPr="00497349" w:rsidRDefault="0060000D" w:rsidP="00497349">
      <w:pPr>
        <w:rPr>
          <w:rFonts w:eastAsia="Times New Roman"/>
        </w:rPr>
      </w:pPr>
      <w:r w:rsidRPr="0065430A">
        <w:rPr>
          <w:rFonts w:ascii="Times New Roman" w:eastAsia="Times New Roman" w:hAnsi="Times New Roman" w:cs="Times New Roman"/>
          <w:sz w:val="24"/>
          <w:szCs w:val="24"/>
          <w:lang w:bidi="hi-IN"/>
        </w:rPr>
        <w:t>BC supervisors need to obtain IIBF</w:t>
      </w:r>
      <w:r>
        <w:rPr>
          <w:rFonts w:ascii="Times New Roman" w:eastAsia="Times New Roman" w:hAnsi="Times New Roman" w:cs="Times New Roman"/>
          <w:sz w:val="24"/>
          <w:szCs w:val="24"/>
          <w:lang w:bidi="hi-IN"/>
        </w:rPr>
        <w:t>-</w:t>
      </w:r>
      <w:r w:rsidRPr="0065430A">
        <w:rPr>
          <w:rFonts w:ascii="Times New Roman" w:eastAsia="Times New Roman" w:hAnsi="Times New Roman" w:cs="Times New Roman"/>
          <w:sz w:val="24"/>
          <w:szCs w:val="24"/>
          <w:lang w:bidi="hi-IN"/>
        </w:rPr>
        <w:t xml:space="preserve">BC certification within </w:t>
      </w:r>
      <w:r>
        <w:rPr>
          <w:rFonts w:ascii="Times New Roman" w:eastAsia="Times New Roman" w:hAnsi="Times New Roman" w:cs="Times New Roman"/>
          <w:sz w:val="24"/>
          <w:szCs w:val="24"/>
          <w:lang w:bidi="hi-IN"/>
        </w:rPr>
        <w:t>3</w:t>
      </w:r>
      <w:r w:rsidRPr="0065430A">
        <w:rPr>
          <w:rFonts w:ascii="Times New Roman" w:eastAsia="Times New Roman" w:hAnsi="Times New Roman" w:cs="Times New Roman"/>
          <w:sz w:val="24"/>
          <w:szCs w:val="24"/>
          <w:lang w:bidi="hi-IN"/>
        </w:rPr>
        <w:t xml:space="preserve"> months from the date of joining.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A60183" w:rsidRPr="00497349" w:rsidRDefault="0060000D" w:rsidP="00A60183">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sidR="00497349">
        <w:rPr>
          <w:rFonts w:ascii="Times New Roman" w:eastAsia="Times New Roman" w:hAnsi="Times New Roman" w:cs="Times New Roman"/>
          <w:sz w:val="24"/>
          <w:szCs w:val="24"/>
          <w:lang w:bidi="hi-IN"/>
        </w:rPr>
        <w:t>.</w:t>
      </w:r>
    </w:p>
    <w:p w:rsidR="00A60183" w:rsidRPr="00497349" w:rsidRDefault="004C5FCD" w:rsidP="00A60183">
      <w:pPr>
        <w:rPr>
          <w:rFonts w:ascii="Times New Roman" w:eastAsia="Times New Roman" w:hAnsi="Times New Roman" w:cs="Times New Roman"/>
          <w:b/>
        </w:rPr>
      </w:pPr>
      <w:r>
        <w:rPr>
          <w:rFonts w:ascii="Times New Roman" w:eastAsia="Times New Roman" w:hAnsi="Times New Roman" w:cs="Times New Roman"/>
          <w:b/>
          <w:lang w:bidi="hi-IN"/>
        </w:rPr>
        <w:t>12</w:t>
      </w:r>
      <w:r w:rsidR="00A60183" w:rsidRPr="00497349">
        <w:rPr>
          <w:rFonts w:ascii="Times New Roman" w:eastAsia="Times New Roman" w:hAnsi="Times New Roman" w:cs="Times New Roman" w:hint="cs"/>
          <w:b/>
          <w:cs/>
          <w:lang w:bidi="hi-IN"/>
        </w:rPr>
        <w:t xml:space="preserve">) </w:t>
      </w:r>
      <w:r w:rsidR="00A60183" w:rsidRPr="00497349">
        <w:rPr>
          <w:rFonts w:ascii="Times New Roman" w:eastAsia="Times New Roman" w:hAnsi="Times New Roman" w:cs="Times New Roman"/>
          <w:b/>
        </w:rPr>
        <w:t>SUBMISSION OF APPLICATION</w:t>
      </w:r>
    </w:p>
    <w:p w:rsidR="00A60183" w:rsidRPr="00497349" w:rsidRDefault="00A60183" w:rsidP="00A60183">
      <w:pPr>
        <w:pStyle w:val="ListParagraph"/>
        <w:numPr>
          <w:ilvl w:val="0"/>
          <w:numId w:val="32"/>
        </w:numPr>
        <w:jc w:val="both"/>
        <w:rPr>
          <w:lang w:bidi="hi-IN"/>
        </w:rPr>
      </w:pPr>
      <w:r w:rsidRPr="00497349">
        <w:rPr>
          <w:lang w:bidi="hi-IN"/>
        </w:rPr>
        <w:t>Eligible candidates have to submit their applications in the given format (Annexure -</w:t>
      </w:r>
      <w:r w:rsidRPr="00497349">
        <w:rPr>
          <w:rFonts w:hint="cs"/>
          <w:lang w:bidi="hi-IN"/>
        </w:rPr>
        <w:t>3</w:t>
      </w:r>
      <w:r w:rsidRPr="00497349">
        <w:rPr>
          <w:lang w:bidi="hi-IN"/>
        </w:rPr>
        <w:t xml:space="preserve">).  Last date for receipt of application is </w:t>
      </w:r>
      <w:r w:rsidR="00931848" w:rsidRPr="00931848">
        <w:rPr>
          <w:b/>
          <w:bCs/>
          <w:lang w:bidi="hi-IN"/>
        </w:rPr>
        <w:t>30.06.2023</w:t>
      </w:r>
      <w:r w:rsidRPr="00497349">
        <w:rPr>
          <w:lang w:bidi="hi-IN"/>
        </w:rPr>
        <w:t>. No applications shall be entertained beyond the stipulated date.  Incomplete applications will be rejected.</w:t>
      </w:r>
    </w:p>
    <w:p w:rsidR="00931848" w:rsidRDefault="00931848" w:rsidP="00671DF3">
      <w:pPr>
        <w:pStyle w:val="NoSpacing"/>
        <w:rPr>
          <w:lang w:bidi="hi-IN"/>
        </w:rPr>
      </w:pPr>
    </w:p>
    <w:p w:rsidR="00931848" w:rsidRPr="00931848" w:rsidRDefault="00A60183" w:rsidP="00671DF3">
      <w:pPr>
        <w:pStyle w:val="NoSpacing"/>
        <w:rPr>
          <w:b/>
          <w:bCs/>
          <w:lang w:bidi="hi-IN"/>
        </w:rPr>
      </w:pPr>
      <w:r w:rsidRPr="00497349">
        <w:rPr>
          <w:lang w:bidi="hi-IN"/>
        </w:rPr>
        <w:t>Address the application</w:t>
      </w:r>
      <w:r w:rsidR="00931848" w:rsidRPr="00931848">
        <w:rPr>
          <w:b/>
          <w:bCs/>
          <w:lang w:bidi="hi-IN"/>
        </w:rPr>
        <w:t>: RD DEPARTMENT, CENTRAL BANK OF INDIA, REGIONAL OFFICE BAREILLY</w:t>
      </w:r>
    </w:p>
    <w:p w:rsidR="00671DF3" w:rsidRPr="00931848" w:rsidRDefault="00931848" w:rsidP="00931848">
      <w:pPr>
        <w:pStyle w:val="NoSpacing"/>
        <w:rPr>
          <w:rFonts w:eastAsia="Cambria"/>
          <w:b/>
          <w:bCs/>
        </w:rPr>
      </w:pPr>
      <w:r w:rsidRPr="00931848">
        <w:rPr>
          <w:b/>
          <w:bCs/>
          <w:lang w:bidi="hi-IN"/>
        </w:rPr>
        <w:t>88 B, CIVIL LINES, OPP HIND TALKIES, BAREILLY 243001</w:t>
      </w:r>
    </w:p>
    <w:p w:rsidR="00A60183" w:rsidRPr="00497349" w:rsidRDefault="00A60183" w:rsidP="00671DF3">
      <w:pPr>
        <w:pStyle w:val="ListParagraph"/>
        <w:jc w:val="both"/>
        <w:rPr>
          <w:b/>
          <w:bCs/>
          <w:lang w:bidi="hi-IN"/>
        </w:rPr>
      </w:pPr>
    </w:p>
    <w:p w:rsidR="00497349" w:rsidRDefault="00A60183" w:rsidP="00497349">
      <w:pPr>
        <w:pStyle w:val="ListParagraph"/>
        <w:numPr>
          <w:ilvl w:val="0"/>
          <w:numId w:val="32"/>
        </w:numPr>
        <w:jc w:val="both"/>
        <w:rPr>
          <w:sz w:val="28"/>
          <w:szCs w:val="28"/>
          <w:lang w:bidi="hi-IN"/>
        </w:rPr>
      </w:pPr>
      <w:r w:rsidRPr="00497349">
        <w:rPr>
          <w:lang w:bidi="hi-IN"/>
        </w:rPr>
        <w:t>APPLICATION FEE:</w:t>
      </w:r>
      <w:r w:rsidRPr="00497349">
        <w:rPr>
          <w:rFonts w:hint="cs"/>
          <w:cs/>
          <w:lang w:bidi="hi-IN"/>
        </w:rPr>
        <w:t xml:space="preserve"> </w:t>
      </w:r>
      <w:r w:rsidRPr="00497349">
        <w:rPr>
          <w:b/>
          <w:bCs/>
          <w:lang w:bidi="hi-IN"/>
        </w:rPr>
        <w:t>Nil</w:t>
      </w:r>
      <w:r w:rsidRPr="00497349">
        <w:rPr>
          <w:rFonts w:ascii="Arial Unicode MS" w:eastAsia="Arial Unicode MS" w:hAnsi="Arial Unicode MS" w:cs="Arial Unicode MS" w:hint="cs"/>
          <w:lang w:bidi="hi-IN"/>
        </w:rPr>
        <w:t>.</w:t>
      </w:r>
      <w:r w:rsidRPr="00497349">
        <w:rPr>
          <w:lang w:bidi="hi-IN"/>
        </w:rPr>
        <w:t xml:space="preserve"> There is no application fee prescribed</w:t>
      </w:r>
      <w:r w:rsidRPr="00A60183">
        <w:rPr>
          <w:sz w:val="28"/>
          <w:szCs w:val="28"/>
          <w:lang w:bidi="hi-IN"/>
        </w:rPr>
        <w:t>.</w:t>
      </w:r>
    </w:p>
    <w:p w:rsidR="002C6CCD" w:rsidRDefault="002C6CCD" w:rsidP="002C6CCD">
      <w:pPr>
        <w:jc w:val="both"/>
        <w:rPr>
          <w:sz w:val="28"/>
          <w:szCs w:val="28"/>
          <w:lang w:bidi="hi-IN"/>
        </w:rPr>
      </w:pPr>
    </w:p>
    <w:p w:rsidR="00A60183" w:rsidRPr="00A60183" w:rsidRDefault="004C5FCD" w:rsidP="00A60183">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bidi="hi-IN"/>
        </w:rPr>
        <w:t>1</w:t>
      </w:r>
      <w:r w:rsidR="00D27F81">
        <w:rPr>
          <w:rFonts w:ascii="Times New Roman" w:eastAsia="Times New Roman" w:hAnsi="Times New Roman" w:cs="Times New Roman"/>
          <w:b/>
          <w:sz w:val="24"/>
          <w:szCs w:val="24"/>
          <w:lang w:bidi="hi-IN"/>
        </w:rPr>
        <w:t>3</w:t>
      </w:r>
      <w:bookmarkStart w:id="0" w:name="_GoBack"/>
      <w:bookmarkEnd w:id="0"/>
      <w:r w:rsidR="00A60183" w:rsidRPr="00A60183">
        <w:rPr>
          <w:rFonts w:ascii="Times New Roman" w:eastAsia="Times New Roman" w:hAnsi="Times New Roman" w:cs="Times New Roman" w:hint="cs"/>
          <w:b/>
          <w:sz w:val="24"/>
          <w:szCs w:val="24"/>
          <w:cs/>
          <w:lang w:bidi="hi-IN"/>
        </w:rPr>
        <w:t xml:space="preserve">) </w:t>
      </w:r>
      <w:r w:rsidR="00A60183" w:rsidRPr="00A60183">
        <w:rPr>
          <w:rFonts w:ascii="Times New Roman" w:eastAsia="Times New Roman" w:hAnsi="Times New Roman" w:cs="Times New Roman"/>
          <w:b/>
          <w:sz w:val="24"/>
          <w:szCs w:val="24"/>
        </w:rPr>
        <w:t>GENERAL INSTRUCTIONS:</w:t>
      </w:r>
    </w:p>
    <w:p w:rsidR="00A60183" w:rsidRPr="00A60183" w:rsidRDefault="00A60183" w:rsidP="00A60183">
      <w:pPr>
        <w:pStyle w:val="ListParagraph"/>
        <w:numPr>
          <w:ilvl w:val="0"/>
          <w:numId w:val="32"/>
        </w:numPr>
        <w:jc w:val="both"/>
        <w:rPr>
          <w:lang w:bidi="hi-IN"/>
        </w:rPr>
      </w:pPr>
      <w:r w:rsidRPr="00A60183">
        <w:rPr>
          <w:lang w:bidi="hi-IN"/>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497349" w:rsidRPr="00A60183" w:rsidRDefault="00A60183" w:rsidP="00497349">
      <w:pPr>
        <w:pStyle w:val="ListParagraph"/>
        <w:numPr>
          <w:ilvl w:val="0"/>
          <w:numId w:val="32"/>
        </w:numPr>
        <w:jc w:val="both"/>
        <w:rPr>
          <w:lang w:bidi="hi-IN"/>
        </w:rPr>
      </w:pPr>
      <w:r w:rsidRPr="00A60183">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A60183" w:rsidRPr="00A60183" w:rsidRDefault="00A60183" w:rsidP="00A60183">
      <w:pPr>
        <w:pStyle w:val="ListParagraph"/>
        <w:numPr>
          <w:ilvl w:val="0"/>
          <w:numId w:val="32"/>
        </w:numPr>
        <w:pBdr>
          <w:bottom w:val="dotted" w:sz="24" w:space="1" w:color="auto"/>
        </w:pBdr>
        <w:jc w:val="both"/>
        <w:rPr>
          <w:cs/>
          <w:lang w:bidi="hi-IN"/>
        </w:rPr>
      </w:pPr>
      <w:r w:rsidRPr="00A60183">
        <w:rPr>
          <w:lang w:bidi="hi-IN"/>
        </w:rPr>
        <w:t>Mere admission of application against the advertisement and apparently fulfilling the criteria as prescribed in the advertisement would not bestow on him / her right to be called for interview.</w:t>
      </w:r>
    </w:p>
    <w:p w:rsidR="00E71F4F" w:rsidRDefault="00E71F4F" w:rsidP="00B77A39">
      <w:pPr>
        <w:jc w:val="center"/>
      </w:pPr>
    </w:p>
    <w:p w:rsidR="00E71F4F" w:rsidRDefault="00E71F4F" w:rsidP="00B77A39">
      <w:pPr>
        <w:jc w:val="center"/>
      </w:pPr>
    </w:p>
    <w:p w:rsidR="00E71F4F" w:rsidRDefault="00E71F4F" w:rsidP="00BD26BA"/>
    <w:p w:rsidR="00E71F4F" w:rsidRPr="0030105C" w:rsidRDefault="00E71F4F" w:rsidP="00E71F4F">
      <w:pPr>
        <w:spacing w:after="0" w:line="240" w:lineRule="auto"/>
        <w:jc w:val="right"/>
        <w:rPr>
          <w:b/>
          <w:bCs/>
          <w:sz w:val="24"/>
          <w:szCs w:val="24"/>
          <w:u w:val="single"/>
        </w:rPr>
      </w:pPr>
      <w:r w:rsidRPr="0030105C">
        <w:rPr>
          <w:b/>
          <w:bCs/>
          <w:sz w:val="24"/>
          <w:szCs w:val="24"/>
          <w:u w:val="single"/>
        </w:rPr>
        <w:t xml:space="preserve">Annexure - </w:t>
      </w:r>
      <w:r>
        <w:rPr>
          <w:b/>
          <w:bCs/>
          <w:sz w:val="24"/>
          <w:szCs w:val="24"/>
          <w:u w:val="single"/>
        </w:rPr>
        <w:t>3</w:t>
      </w:r>
    </w:p>
    <w:p w:rsidR="00E71F4F" w:rsidRPr="0030105C" w:rsidRDefault="00E71F4F" w:rsidP="00E71F4F">
      <w:pPr>
        <w:spacing w:after="0" w:line="240" w:lineRule="auto"/>
        <w:jc w:val="center"/>
        <w:rPr>
          <w:b/>
          <w:bCs/>
          <w:sz w:val="24"/>
          <w:szCs w:val="24"/>
          <w:u w:val="single"/>
        </w:rPr>
      </w:pPr>
      <w:r>
        <w:rPr>
          <w:noProof/>
          <w:sz w:val="24"/>
          <w:szCs w:val="24"/>
          <w:lang w:val="en-IN" w:eastAsia="en-IN" w:bidi="hi-IN"/>
        </w:rPr>
        <mc:AlternateContent>
          <mc:Choice Requires="wps">
            <w:drawing>
              <wp:anchor distT="0" distB="0" distL="114300" distR="114300" simplePos="0" relativeHeight="251659264" behindDoc="0" locked="0" layoutInCell="1" allowOverlap="1" wp14:anchorId="210280AD" wp14:editId="780F308B">
                <wp:simplePos x="0" y="0"/>
                <wp:positionH relativeFrom="column">
                  <wp:posOffset>4914900</wp:posOffset>
                </wp:positionH>
                <wp:positionV relativeFrom="paragraph">
                  <wp:posOffset>99694</wp:posOffset>
                </wp:positionV>
                <wp:extent cx="904875" cy="1057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F4F" w:rsidRPr="00540D4B" w:rsidRDefault="00E71F4F" w:rsidP="00E71F4F">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" filled="f" strokecolor="black [3213]" strokeweight="2pt">
                <v:textbox>
                  <w:txbxContent>
                    <w:p w:rsidR="00E71F4F" w:rsidRPr="00540D4B" w:rsidRDefault="00E71F4F" w:rsidP="00E71F4F">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E71F4F" w:rsidRDefault="00E71F4F" w:rsidP="00E71F4F">
      <w:pPr>
        <w:spacing w:after="0" w:line="240" w:lineRule="auto"/>
        <w:rPr>
          <w:sz w:val="24"/>
          <w:szCs w:val="24"/>
        </w:rPr>
      </w:pP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E71F4F" w:rsidRPr="0030105C" w:rsidRDefault="00E71F4F" w:rsidP="00E71F4F">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NAME (IN FULL)</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FATHER’S/HUSBAND’S NAME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GENDER (MALE/FEMALE)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DATE OF BIRTH</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32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ADDRESS</w:t>
            </w:r>
          </w:p>
        </w:tc>
        <w:tc>
          <w:tcPr>
            <w:tcW w:w="1712" w:type="dxa"/>
            <w:vAlign w:val="center"/>
          </w:tcPr>
          <w:p w:rsidR="00E71F4F" w:rsidRPr="0030105C" w:rsidRDefault="00E71F4F" w:rsidP="00BD0F33">
            <w:pPr>
              <w:spacing w:line="480" w:lineRule="auto"/>
              <w:rPr>
                <w:sz w:val="24"/>
                <w:szCs w:val="24"/>
              </w:rPr>
            </w:pPr>
            <w:r w:rsidRPr="0030105C">
              <w:rPr>
                <w:sz w:val="24"/>
                <w:szCs w:val="24"/>
              </w:rPr>
              <w:t>CURRENT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265"/>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PERMANENT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834"/>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CONTACT DETAILS</w:t>
            </w:r>
          </w:p>
        </w:tc>
        <w:tc>
          <w:tcPr>
            <w:tcW w:w="1712" w:type="dxa"/>
            <w:vAlign w:val="center"/>
          </w:tcPr>
          <w:p w:rsidR="00E71F4F" w:rsidRPr="0030105C" w:rsidRDefault="00E71F4F" w:rsidP="00BD0F33">
            <w:pPr>
              <w:spacing w:line="480" w:lineRule="auto"/>
              <w:rPr>
                <w:sz w:val="24"/>
                <w:szCs w:val="24"/>
              </w:rPr>
            </w:pPr>
            <w:r w:rsidRPr="0030105C">
              <w:rPr>
                <w:sz w:val="24"/>
                <w:szCs w:val="24"/>
              </w:rPr>
              <w:t>MOBILE NO</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E-MAIL ID</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Default="00E71F4F" w:rsidP="00BD0F33">
            <w:pPr>
              <w:spacing w:line="480" w:lineRule="auto"/>
              <w:rPr>
                <w:sz w:val="24"/>
                <w:szCs w:val="24"/>
              </w:rPr>
            </w:pPr>
            <w:r w:rsidRPr="0030105C">
              <w:rPr>
                <w:sz w:val="24"/>
                <w:szCs w:val="24"/>
              </w:rPr>
              <w:t>EDUCATION QUALIFICATION</w:t>
            </w:r>
          </w:p>
          <w:p w:rsidR="00E71F4F" w:rsidRPr="0030105C" w:rsidRDefault="00E71F4F" w:rsidP="00BD0F33">
            <w:pPr>
              <w:spacing w:line="480" w:lineRule="auto"/>
              <w:rPr>
                <w:sz w:val="24"/>
                <w:szCs w:val="24"/>
              </w:rPr>
            </w:pPr>
          </w:p>
        </w:tc>
        <w:tc>
          <w:tcPr>
            <w:tcW w:w="5925" w:type="dxa"/>
            <w:vAlign w:val="center"/>
          </w:tcPr>
          <w:p w:rsidR="00E71F4F" w:rsidRDefault="00E71F4F" w:rsidP="00BD0F33">
            <w:pPr>
              <w:pStyle w:val="NoSpacing"/>
            </w:pPr>
          </w:p>
          <w:p w:rsidR="00E71F4F" w:rsidRDefault="00E71F4F" w:rsidP="00BD0F33">
            <w:pPr>
              <w:pStyle w:val="NoSpacing"/>
            </w:pPr>
            <w:r>
              <w:t xml:space="preserve">10 </w:t>
            </w:r>
            <w:proofErr w:type="spellStart"/>
            <w:r>
              <w:t>th</w:t>
            </w:r>
            <w:proofErr w:type="spellEnd"/>
            <w:r>
              <w:t xml:space="preserve"> Standard :</w:t>
            </w:r>
          </w:p>
          <w:p w:rsidR="00E71F4F" w:rsidRDefault="00E71F4F" w:rsidP="00BD0F33">
            <w:pPr>
              <w:pStyle w:val="NoSpacing"/>
            </w:pPr>
            <w:r>
              <w:t xml:space="preserve">12 </w:t>
            </w:r>
            <w:proofErr w:type="spellStart"/>
            <w:r>
              <w:t>th</w:t>
            </w:r>
            <w:proofErr w:type="spellEnd"/>
            <w:r>
              <w:t xml:space="preserve"> Standard :</w:t>
            </w:r>
          </w:p>
          <w:p w:rsidR="00E71F4F" w:rsidRDefault="00E71F4F" w:rsidP="00BD0F33">
            <w:pPr>
              <w:pStyle w:val="NoSpacing"/>
            </w:pPr>
            <w:r>
              <w:t>Graduation :</w:t>
            </w:r>
          </w:p>
          <w:p w:rsidR="00E71F4F" w:rsidRDefault="00E71F4F" w:rsidP="00BD0F33">
            <w:pPr>
              <w:pStyle w:val="NoSpacing"/>
            </w:pPr>
            <w:r>
              <w:t>Post-Graduation:</w:t>
            </w:r>
          </w:p>
          <w:p w:rsidR="00E71F4F" w:rsidRDefault="00E71F4F" w:rsidP="00BD0F33">
            <w:pPr>
              <w:pStyle w:val="NoSpacing"/>
            </w:pPr>
            <w:r>
              <w:t>Other :</w:t>
            </w:r>
          </w:p>
          <w:p w:rsidR="00E71F4F" w:rsidRPr="0030105C" w:rsidRDefault="00E71F4F" w:rsidP="00BD0F33">
            <w:pPr>
              <w:pStyle w:val="NoSpacing"/>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DISABILITY, IF ANY</w:t>
            </w:r>
          </w:p>
          <w:p w:rsidR="00E71F4F" w:rsidRPr="0030105C" w:rsidRDefault="00E71F4F" w:rsidP="00BD0F33">
            <w:pPr>
              <w:spacing w:line="480" w:lineRule="auto"/>
              <w:rPr>
                <w:sz w:val="24"/>
                <w:szCs w:val="24"/>
              </w:rPr>
            </w:pPr>
            <w:r w:rsidRPr="0030105C">
              <w:rPr>
                <w:sz w:val="24"/>
                <w:szCs w:val="24"/>
              </w:rPr>
              <w:t>(YES/NO)</w:t>
            </w:r>
          </w:p>
        </w:tc>
        <w:tc>
          <w:tcPr>
            <w:tcW w:w="5925" w:type="dxa"/>
            <w:vAlign w:val="center"/>
          </w:tcPr>
          <w:p w:rsidR="00E71F4F" w:rsidRPr="0030105C" w:rsidRDefault="00E71F4F" w:rsidP="00BD0F33">
            <w:pPr>
              <w:spacing w:line="480" w:lineRule="auto"/>
              <w:rPr>
                <w:sz w:val="24"/>
                <w:szCs w:val="24"/>
              </w:rPr>
            </w:pPr>
          </w:p>
        </w:tc>
      </w:tr>
    </w:tbl>
    <w:p w:rsidR="00E71F4F" w:rsidRDefault="00E71F4F" w:rsidP="00E71F4F"/>
    <w:p w:rsidR="00E71F4F" w:rsidRDefault="00E71F4F" w:rsidP="00E71F4F">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E71F4F" w:rsidRPr="0030105C" w:rsidTr="00BD0F33">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rPr>
                <w:sz w:val="24"/>
                <w:szCs w:val="24"/>
              </w:rPr>
            </w:pPr>
            <w:r w:rsidRPr="0030105C">
              <w:rPr>
                <w:sz w:val="24"/>
                <w:szCs w:val="24"/>
              </w:rPr>
              <w:t>PREVIOUS EXPERIENCE</w:t>
            </w:r>
          </w:p>
        </w:tc>
        <w:tc>
          <w:tcPr>
            <w:tcW w:w="5250" w:type="dxa"/>
            <w:gridSpan w:val="6"/>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r w:rsidRPr="0030105C">
              <w:rPr>
                <w:sz w:val="24"/>
                <w:szCs w:val="24"/>
              </w:rPr>
              <w:t>Sr. No.</w:t>
            </w:r>
          </w:p>
        </w:tc>
        <w:tc>
          <w:tcPr>
            <w:tcW w:w="2835" w:type="dxa"/>
          </w:tcPr>
          <w:p w:rsidR="00E71F4F" w:rsidRPr="0030105C" w:rsidRDefault="00E71F4F" w:rsidP="00BD0F33">
            <w:pPr>
              <w:spacing w:line="312" w:lineRule="auto"/>
              <w:rPr>
                <w:sz w:val="24"/>
                <w:szCs w:val="24"/>
              </w:rPr>
            </w:pPr>
            <w:r w:rsidRPr="0030105C">
              <w:rPr>
                <w:sz w:val="24"/>
                <w:szCs w:val="24"/>
              </w:rPr>
              <w:t>Name of Organization</w:t>
            </w:r>
          </w:p>
        </w:tc>
        <w:tc>
          <w:tcPr>
            <w:tcW w:w="1417" w:type="dxa"/>
          </w:tcPr>
          <w:p w:rsidR="00E71F4F" w:rsidRPr="0030105C" w:rsidRDefault="00E71F4F" w:rsidP="00BD0F33">
            <w:pPr>
              <w:spacing w:line="312" w:lineRule="auto"/>
              <w:rPr>
                <w:sz w:val="24"/>
                <w:szCs w:val="24"/>
              </w:rPr>
            </w:pPr>
            <w:r w:rsidRPr="0030105C">
              <w:rPr>
                <w:sz w:val="24"/>
                <w:szCs w:val="24"/>
              </w:rPr>
              <w:t>Designation</w:t>
            </w:r>
          </w:p>
        </w:tc>
        <w:tc>
          <w:tcPr>
            <w:tcW w:w="993" w:type="dxa"/>
            <w:gridSpan w:val="2"/>
          </w:tcPr>
          <w:p w:rsidR="00E71F4F" w:rsidRPr="0030105C" w:rsidRDefault="00E71F4F" w:rsidP="00BD0F33">
            <w:pPr>
              <w:spacing w:line="312" w:lineRule="auto"/>
              <w:rPr>
                <w:sz w:val="24"/>
                <w:szCs w:val="24"/>
              </w:rPr>
            </w:pPr>
            <w:r w:rsidRPr="0030105C">
              <w:rPr>
                <w:sz w:val="24"/>
                <w:szCs w:val="24"/>
              </w:rPr>
              <w:t>From</w:t>
            </w:r>
          </w:p>
        </w:tc>
        <w:tc>
          <w:tcPr>
            <w:tcW w:w="992" w:type="dxa"/>
            <w:gridSpan w:val="2"/>
          </w:tcPr>
          <w:p w:rsidR="00E71F4F" w:rsidRPr="0030105C" w:rsidRDefault="00E71F4F" w:rsidP="00BD0F33">
            <w:pPr>
              <w:spacing w:line="312" w:lineRule="auto"/>
              <w:rPr>
                <w:sz w:val="24"/>
                <w:szCs w:val="24"/>
              </w:rPr>
            </w:pPr>
            <w:r w:rsidRPr="0030105C">
              <w:rPr>
                <w:sz w:val="24"/>
                <w:szCs w:val="24"/>
              </w:rPr>
              <w:t>To</w:t>
            </w:r>
          </w:p>
        </w:tc>
        <w:tc>
          <w:tcPr>
            <w:tcW w:w="1848" w:type="dxa"/>
          </w:tcPr>
          <w:p w:rsidR="00E71F4F" w:rsidRPr="0030105C" w:rsidRDefault="00E71F4F" w:rsidP="00BD0F33">
            <w:pPr>
              <w:spacing w:line="312" w:lineRule="auto"/>
              <w:rPr>
                <w:sz w:val="24"/>
                <w:szCs w:val="24"/>
              </w:rPr>
            </w:pPr>
            <w:r w:rsidRPr="0030105C">
              <w:rPr>
                <w:sz w:val="24"/>
                <w:szCs w:val="24"/>
              </w:rPr>
              <w:t>Responsibilities</w:t>
            </w: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NAME AND ADDRESS OF TWO REFERENCE</w:t>
            </w:r>
          </w:p>
        </w:tc>
        <w:tc>
          <w:tcPr>
            <w:tcW w:w="5250" w:type="dxa"/>
            <w:gridSpan w:val="6"/>
          </w:tcPr>
          <w:p w:rsidR="00E71F4F" w:rsidRDefault="00E71F4F" w:rsidP="00BD0F33">
            <w:pPr>
              <w:spacing w:line="312" w:lineRule="auto"/>
              <w:rPr>
                <w:sz w:val="24"/>
                <w:szCs w:val="24"/>
              </w:rPr>
            </w:pPr>
            <w:r>
              <w:rPr>
                <w:sz w:val="24"/>
                <w:szCs w:val="24"/>
              </w:rPr>
              <w:t>1)</w:t>
            </w:r>
          </w:p>
          <w:p w:rsidR="00E71F4F" w:rsidRDefault="00E71F4F" w:rsidP="00BD0F33">
            <w:pPr>
              <w:spacing w:line="312" w:lineRule="auto"/>
              <w:rPr>
                <w:sz w:val="24"/>
                <w:szCs w:val="24"/>
              </w:rPr>
            </w:pPr>
          </w:p>
          <w:p w:rsidR="00E71F4F" w:rsidRDefault="00E71F4F" w:rsidP="00BD0F33">
            <w:pPr>
              <w:spacing w:line="312" w:lineRule="auto"/>
              <w:rPr>
                <w:sz w:val="24"/>
                <w:szCs w:val="24"/>
              </w:rPr>
            </w:pPr>
            <w:r>
              <w:rPr>
                <w:sz w:val="24"/>
                <w:szCs w:val="24"/>
              </w:rPr>
              <w:t xml:space="preserve">2) </w:t>
            </w:r>
          </w:p>
          <w:p w:rsidR="00E71F4F" w:rsidRPr="0030105C" w:rsidRDefault="00E71F4F" w:rsidP="00BD0F33">
            <w:pPr>
              <w:spacing w:line="312" w:lineRule="auto"/>
              <w:rPr>
                <w:sz w:val="24"/>
                <w:szCs w:val="24"/>
              </w:rPr>
            </w:pPr>
          </w:p>
        </w:tc>
      </w:tr>
      <w:tr w:rsidR="00E71F4F" w:rsidRPr="0030105C" w:rsidTr="00BD0F33">
        <w:trPr>
          <w:trHeight w:val="39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val="restart"/>
          </w:tcPr>
          <w:p w:rsidR="00E71F4F" w:rsidRPr="0030105C" w:rsidRDefault="00E71F4F" w:rsidP="00BD0F33">
            <w:pPr>
              <w:spacing w:line="312" w:lineRule="auto"/>
              <w:jc w:val="both"/>
              <w:rPr>
                <w:sz w:val="24"/>
                <w:szCs w:val="24"/>
              </w:rPr>
            </w:pPr>
            <w:r w:rsidRPr="0030105C">
              <w:rPr>
                <w:sz w:val="24"/>
                <w:szCs w:val="24"/>
              </w:rPr>
              <w:t>PREFERRED DISTRICT FOR WORKING</w:t>
            </w:r>
          </w:p>
        </w:tc>
        <w:tc>
          <w:tcPr>
            <w:tcW w:w="1559" w:type="dxa"/>
            <w:gridSpan w:val="2"/>
          </w:tcPr>
          <w:p w:rsidR="00E71F4F" w:rsidRPr="0030105C" w:rsidRDefault="00E71F4F" w:rsidP="00BD0F33">
            <w:pPr>
              <w:spacing w:line="312" w:lineRule="auto"/>
              <w:jc w:val="center"/>
              <w:rPr>
                <w:sz w:val="24"/>
                <w:szCs w:val="24"/>
              </w:rPr>
            </w:pPr>
            <w:r w:rsidRPr="0030105C">
              <w:rPr>
                <w:sz w:val="24"/>
                <w:szCs w:val="24"/>
              </w:rPr>
              <w:t>Preference 1</w:t>
            </w:r>
          </w:p>
        </w:tc>
        <w:tc>
          <w:tcPr>
            <w:tcW w:w="1624" w:type="dxa"/>
            <w:gridSpan w:val="2"/>
          </w:tcPr>
          <w:p w:rsidR="00E71F4F" w:rsidRPr="0030105C" w:rsidRDefault="00E71F4F" w:rsidP="00BD0F33">
            <w:pPr>
              <w:spacing w:line="312" w:lineRule="auto"/>
              <w:jc w:val="center"/>
              <w:rPr>
                <w:sz w:val="24"/>
                <w:szCs w:val="24"/>
              </w:rPr>
            </w:pPr>
            <w:r w:rsidRPr="0030105C">
              <w:rPr>
                <w:sz w:val="24"/>
                <w:szCs w:val="24"/>
              </w:rPr>
              <w:t>Preference 2</w:t>
            </w:r>
          </w:p>
        </w:tc>
        <w:tc>
          <w:tcPr>
            <w:tcW w:w="2067" w:type="dxa"/>
            <w:gridSpan w:val="2"/>
          </w:tcPr>
          <w:p w:rsidR="00E71F4F" w:rsidRPr="0030105C" w:rsidRDefault="00E71F4F" w:rsidP="00BD0F33">
            <w:pPr>
              <w:spacing w:line="312" w:lineRule="auto"/>
              <w:jc w:val="center"/>
              <w:rPr>
                <w:sz w:val="24"/>
                <w:szCs w:val="24"/>
              </w:rPr>
            </w:pPr>
            <w:r w:rsidRPr="0030105C">
              <w:rPr>
                <w:sz w:val="24"/>
                <w:szCs w:val="24"/>
              </w:rPr>
              <w:t>Preference 3</w:t>
            </w:r>
          </w:p>
        </w:tc>
      </w:tr>
      <w:tr w:rsidR="00E71F4F" w:rsidRPr="0030105C" w:rsidTr="00BD0F33">
        <w:trPr>
          <w:trHeight w:val="738"/>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tcPr>
          <w:p w:rsidR="00E71F4F" w:rsidRPr="0030105C" w:rsidRDefault="00E71F4F" w:rsidP="00BD0F33">
            <w:pPr>
              <w:spacing w:line="312" w:lineRule="auto"/>
              <w:jc w:val="both"/>
              <w:rPr>
                <w:sz w:val="24"/>
                <w:szCs w:val="24"/>
              </w:rPr>
            </w:pPr>
          </w:p>
        </w:tc>
        <w:tc>
          <w:tcPr>
            <w:tcW w:w="1559" w:type="dxa"/>
            <w:gridSpan w:val="2"/>
          </w:tcPr>
          <w:p w:rsidR="00E71F4F" w:rsidRPr="0030105C" w:rsidRDefault="00E71F4F" w:rsidP="00BD0F33">
            <w:pPr>
              <w:spacing w:line="312" w:lineRule="auto"/>
              <w:rPr>
                <w:sz w:val="24"/>
                <w:szCs w:val="24"/>
              </w:rPr>
            </w:pPr>
          </w:p>
        </w:tc>
        <w:tc>
          <w:tcPr>
            <w:tcW w:w="1624" w:type="dxa"/>
            <w:gridSpan w:val="2"/>
          </w:tcPr>
          <w:p w:rsidR="00E71F4F" w:rsidRPr="0030105C" w:rsidRDefault="00E71F4F" w:rsidP="00BD0F33">
            <w:pPr>
              <w:spacing w:line="312" w:lineRule="auto"/>
              <w:rPr>
                <w:sz w:val="24"/>
                <w:szCs w:val="24"/>
              </w:rPr>
            </w:pPr>
          </w:p>
        </w:tc>
        <w:tc>
          <w:tcPr>
            <w:tcW w:w="2067" w:type="dxa"/>
            <w:gridSpan w:val="2"/>
          </w:tcPr>
          <w:p w:rsidR="00E71F4F" w:rsidRPr="0030105C" w:rsidRDefault="00E71F4F" w:rsidP="00BD0F33">
            <w:pPr>
              <w:spacing w:line="312" w:lineRule="auto"/>
              <w:rPr>
                <w:sz w:val="24"/>
                <w:szCs w:val="24"/>
              </w:rPr>
            </w:pPr>
          </w:p>
        </w:tc>
      </w:tr>
      <w:tr w:rsidR="00E71F4F" w:rsidRPr="0030105C" w:rsidTr="00BD0F33">
        <w:trPr>
          <w:trHeight w:val="270"/>
        </w:trPr>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E71F4F" w:rsidRPr="0030105C" w:rsidRDefault="00E71F4F" w:rsidP="00BD0F33">
            <w:pPr>
              <w:spacing w:line="312" w:lineRule="auto"/>
              <w:rPr>
                <w:sz w:val="24"/>
                <w:szCs w:val="24"/>
              </w:rPr>
            </w:pPr>
          </w:p>
        </w:tc>
      </w:tr>
    </w:tbl>
    <w:p w:rsidR="00E71F4F" w:rsidRPr="0030105C" w:rsidRDefault="00E71F4F" w:rsidP="00E71F4F">
      <w:pPr>
        <w:spacing w:after="0" w:line="240" w:lineRule="auto"/>
        <w:rPr>
          <w:sz w:val="24"/>
          <w:szCs w:val="24"/>
        </w:rPr>
      </w:pPr>
    </w:p>
    <w:p w:rsidR="00E71F4F" w:rsidRPr="00F96667" w:rsidRDefault="00E71F4F" w:rsidP="00E71F4F">
      <w:pPr>
        <w:spacing w:after="0" w:line="240" w:lineRule="auto"/>
        <w:rPr>
          <w:b/>
          <w:bCs/>
          <w:sz w:val="24"/>
          <w:szCs w:val="24"/>
          <w:u w:val="single"/>
        </w:rPr>
      </w:pPr>
      <w:r w:rsidRPr="00F96667">
        <w:rPr>
          <w:b/>
          <w:bCs/>
          <w:sz w:val="24"/>
          <w:szCs w:val="24"/>
          <w:u w:val="single"/>
        </w:rPr>
        <w:t>DECLARATION</w:t>
      </w:r>
    </w:p>
    <w:p w:rsidR="00E71F4F" w:rsidRPr="0030105C" w:rsidRDefault="00E71F4F" w:rsidP="00E71F4F">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E71F4F" w:rsidRPr="0030105C" w:rsidRDefault="00E71F4F" w:rsidP="00E71F4F">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r w:rsidRPr="0030105C">
        <w:rPr>
          <w:sz w:val="24"/>
          <w:szCs w:val="24"/>
        </w:rPr>
        <w:t>Place:</w:t>
      </w:r>
    </w:p>
    <w:p w:rsidR="00E71F4F" w:rsidRPr="0030105C" w:rsidRDefault="00E71F4F" w:rsidP="00E71F4F">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p>
    <w:p w:rsidR="00E71F4F" w:rsidRPr="0030105C" w:rsidRDefault="00E71F4F" w:rsidP="00E71F4F">
      <w:pPr>
        <w:spacing w:after="0" w:line="240" w:lineRule="auto"/>
        <w:rPr>
          <w:b/>
          <w:bCs/>
          <w:sz w:val="24"/>
          <w:szCs w:val="24"/>
          <w:u w:val="single"/>
        </w:rPr>
      </w:pPr>
      <w:r w:rsidRPr="0030105C">
        <w:rPr>
          <w:b/>
          <w:bCs/>
          <w:sz w:val="24"/>
          <w:szCs w:val="24"/>
          <w:u w:val="single"/>
        </w:rPr>
        <w:t>Enclosure:</w:t>
      </w:r>
    </w:p>
    <w:p w:rsidR="00E71F4F" w:rsidRPr="00347E37" w:rsidRDefault="00E71F4F" w:rsidP="00E71F4F">
      <w:pPr>
        <w:pStyle w:val="ListParagraph"/>
        <w:numPr>
          <w:ilvl w:val="0"/>
          <w:numId w:val="45"/>
        </w:numPr>
      </w:pPr>
      <w:r w:rsidRPr="00347E37">
        <w:t xml:space="preserve">Copy of </w:t>
      </w:r>
      <w:proofErr w:type="spellStart"/>
      <w:r w:rsidRPr="00347E37">
        <w:t>Aadhaar</w:t>
      </w:r>
      <w:proofErr w:type="spellEnd"/>
      <w:r w:rsidRPr="00347E37">
        <w:t xml:space="preserve"> Card and PAN Card.</w:t>
      </w:r>
    </w:p>
    <w:p w:rsidR="00E71F4F" w:rsidRPr="00347E37" w:rsidRDefault="00E71F4F" w:rsidP="00E71F4F">
      <w:pPr>
        <w:pStyle w:val="ListParagraph"/>
        <w:numPr>
          <w:ilvl w:val="0"/>
          <w:numId w:val="45"/>
        </w:numPr>
      </w:pPr>
      <w:r w:rsidRPr="00347E37">
        <w:t xml:space="preserve">Copy of document with current Address (Applicable if current address is difference from </w:t>
      </w:r>
      <w:proofErr w:type="spellStart"/>
      <w:r w:rsidRPr="00347E37">
        <w:t>Aadhaar</w:t>
      </w:r>
      <w:proofErr w:type="spellEnd"/>
      <w:r w:rsidRPr="00347E37">
        <w:t>)</w:t>
      </w:r>
    </w:p>
    <w:p w:rsidR="00E71F4F" w:rsidRPr="00347E37" w:rsidRDefault="00E71F4F" w:rsidP="00E71F4F">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E71F4F" w:rsidRPr="00347E37" w:rsidRDefault="00E71F4F" w:rsidP="00E71F4F">
      <w:pPr>
        <w:pStyle w:val="ListParagraph"/>
        <w:numPr>
          <w:ilvl w:val="0"/>
          <w:numId w:val="45"/>
        </w:numPr>
      </w:pPr>
      <w:r w:rsidRPr="00347E37">
        <w:t>Copy of employment proof in the previous organization.</w:t>
      </w:r>
    </w:p>
    <w:sectPr w:rsidR="00E71F4F" w:rsidRPr="00347E37"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10" w:rsidRDefault="00CA7810" w:rsidP="005D7AFF">
      <w:pPr>
        <w:spacing w:after="0" w:line="240" w:lineRule="auto"/>
      </w:pPr>
      <w:r>
        <w:separator/>
      </w:r>
    </w:p>
  </w:endnote>
  <w:endnote w:type="continuationSeparator" w:id="0">
    <w:p w:rsidR="00CA7810" w:rsidRDefault="00CA7810"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E701CB" w:rsidRDefault="003D2D82" w:rsidP="00E701CB">
    <w:pPr>
      <w:pBdr>
        <w:bottom w:val="single" w:sz="6" w:space="1" w:color="auto"/>
      </w:pBdr>
      <w:spacing w:after="0" w:line="240" w:lineRule="auto"/>
      <w:rPr>
        <w:rFonts w:ascii="Mangal" w:eastAsia="Times New Roman" w:hAnsi="Mangal" w:cs="Mangal"/>
        <w:b/>
        <w:bCs/>
        <w:sz w:val="16"/>
        <w:szCs w:val="16"/>
      </w:rPr>
    </w:pPr>
  </w:p>
  <w:p w:rsidR="00671DF3" w:rsidRPr="004C02F5" w:rsidRDefault="00671DF3" w:rsidP="00671DF3">
    <w:pPr>
      <w:pStyle w:val="NoSpacing"/>
      <w:jc w:val="center"/>
      <w:rPr>
        <w:rFonts w:eastAsia="Cambria"/>
        <w:b/>
      </w:rPr>
    </w:pPr>
    <w:r w:rsidRPr="004C02F5">
      <w:rPr>
        <w:rFonts w:eastAsia="Cambria"/>
        <w:b/>
      </w:rPr>
      <w:t xml:space="preserve">CENTRAL BANK OF INDIA, REGIONAL OFFICE </w:t>
    </w:r>
    <w:r w:rsidR="00E11452">
      <w:rPr>
        <w:rFonts w:eastAsia="Cambria"/>
        <w:b/>
      </w:rPr>
      <w:t>BAREILLY</w:t>
    </w:r>
  </w:p>
  <w:p w:rsidR="00671DF3" w:rsidRPr="004C02F5" w:rsidRDefault="00E11452" w:rsidP="00671DF3">
    <w:pPr>
      <w:pStyle w:val="NoSpacing"/>
      <w:jc w:val="center"/>
      <w:rPr>
        <w:b/>
      </w:rPr>
    </w:pPr>
    <w:r>
      <w:rPr>
        <w:rFonts w:eastAsia="Cambria"/>
        <w:b/>
        <w:sz w:val="20"/>
        <w:szCs w:val="20"/>
      </w:rPr>
      <w:t>88- B CIVIL LINES, OPP HIND TALKIES, BAREILLY 243001</w:t>
    </w:r>
  </w:p>
  <w:p w:rsidR="003D2D82" w:rsidRDefault="00671DF3" w:rsidP="00F933EE">
    <w:pPr>
      <w:spacing w:after="0" w:line="240" w:lineRule="auto"/>
      <w:jc w:val="center"/>
    </w:pPr>
    <w:r>
      <w:rPr>
        <w:rFonts w:ascii="Mangal" w:eastAsia="Calibri" w:hAnsi="Mangal" w:cs="Arial Unicode MS"/>
        <w:b/>
        <w:bCs/>
        <w:sz w:val="16"/>
        <w:szCs w:val="16"/>
        <w:cs/>
        <w:lang w:bidi="hi-IN"/>
      </w:rPr>
      <w:t>ट</w:t>
    </w:r>
    <w:r w:rsidR="003D2D82" w:rsidRPr="00E701CB">
      <w:rPr>
        <w:rFonts w:ascii="Mangal" w:eastAsia="Calibri" w:hAnsi="Mangal" w:cs="Arial Unicode MS"/>
        <w:b/>
        <w:bCs/>
        <w:sz w:val="16"/>
        <w:szCs w:val="16"/>
        <w:cs/>
        <w:lang w:bidi="hi-IN"/>
      </w:rPr>
      <w:t>वेबसाइट</w:t>
    </w:r>
    <w:r w:rsidR="003D2D82" w:rsidRPr="00E701CB">
      <w:rPr>
        <w:rFonts w:ascii="Mangal" w:eastAsia="Calibri" w:hAnsi="Mangal" w:cs="Mangal" w:hint="cs"/>
        <w:b/>
        <w:bCs/>
        <w:sz w:val="16"/>
        <w:szCs w:val="16"/>
        <w:cs/>
        <w:lang w:bidi="hi-IN"/>
      </w:rPr>
      <w:t xml:space="preserve"> / </w:t>
    </w:r>
    <w:r w:rsidR="003D2D82"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10" w:rsidRDefault="00CA7810" w:rsidP="005D7AFF">
      <w:pPr>
        <w:spacing w:after="0" w:line="240" w:lineRule="auto"/>
      </w:pPr>
      <w:r>
        <w:separator/>
      </w:r>
    </w:p>
  </w:footnote>
  <w:footnote w:type="continuationSeparator" w:id="0">
    <w:p w:rsidR="00CA7810" w:rsidRDefault="00CA7810"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6E72E2" w:rsidRDefault="003D2D82" w:rsidP="00671DF3">
    <w:pPr>
      <w:pStyle w:val="NoSpacing"/>
      <w:jc w:val="center"/>
      <w:rPr>
        <w:rFonts w:ascii="Times New Roman" w:hAnsi="Times New Roman" w:cs="Times New Roman"/>
        <w:sz w:val="24"/>
        <w:szCs w:val="24"/>
        <w:u w:val="single"/>
      </w:rPr>
    </w:pPr>
    <w:r>
      <w:rPr>
        <w:rFonts w:cs="Arial Unicode MS"/>
        <w:noProof/>
        <w:szCs w:val="20"/>
        <w:lang w:val="en-IN" w:eastAsia="en-IN" w:bidi="hi-IN"/>
      </w:rPr>
      <w:drawing>
        <wp:inline distT="0" distB="0" distL="0" distR="0" wp14:anchorId="6420D0DA" wp14:editId="59F92F08">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bidi="hi-IN"/>
      </w:rPr>
      <w:drawing>
        <wp:inline distT="0" distB="0" distL="0" distR="0" wp14:anchorId="478E3F11" wp14:editId="37163E00">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sidR="00CD38D5">
      <w:rPr>
        <w:rFonts w:ascii="Cambria" w:eastAsia="Cambria" w:hAnsi="Cambria" w:cs="Cambria"/>
        <w:noProof/>
        <w:sz w:val="16"/>
        <w:szCs w:val="16"/>
        <w:lang w:val="en-IN" w:eastAsia="en-IN" w:bidi="hi-IN"/>
      </w:rPr>
      <w:drawing>
        <wp:anchor distT="0" distB="0" distL="0" distR="0" simplePos="0" relativeHeight="251659264" behindDoc="1" locked="0" layoutInCell="1" hidden="0" allowOverlap="1" wp14:anchorId="6B556322" wp14:editId="45C90716">
          <wp:simplePos x="0" y="0"/>
          <wp:positionH relativeFrom="page">
            <wp:posOffset>5837555</wp:posOffset>
          </wp:positionH>
          <wp:positionV relativeFrom="page">
            <wp:posOffset>287020</wp:posOffset>
          </wp:positionV>
          <wp:extent cx="1001865" cy="739472"/>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001865" cy="739472"/>
                  </a:xfrm>
                  <a:prstGeom prst="rect">
                    <a:avLst/>
                  </a:prstGeom>
                  <a:ln/>
                </pic:spPr>
              </pic:pic>
            </a:graphicData>
          </a:graphic>
        </wp:anchor>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w:t>
    </w:r>
    <w:r w:rsidR="00BB4300">
      <w:rPr>
        <w:rFonts w:ascii="Arial Unicode MS" w:eastAsia="Arial Unicode MS" w:hAnsi="Arial Unicode MS" w:cs="Arial Unicode MS"/>
        <w:b/>
        <w:bCs/>
        <w:lang w:bidi="hi-IN"/>
      </w:rPr>
      <w:t xml:space="preserve">BAREILLY </w:t>
    </w:r>
    <w:r w:rsidR="00671DF3">
      <w:rPr>
        <w:rFonts w:ascii="Arial Unicode MS" w:eastAsia="Arial Unicode MS" w:hAnsi="Arial Unicode MS" w:cs="Arial Unicode MS"/>
        <w:b/>
        <w:bCs/>
        <w:cs/>
        <w:lang w:bidi="hi-IN"/>
      </w:rPr>
      <w:t>REGIONAL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2B2A019"/>
    <w:multiLevelType w:val="singleLevel"/>
    <w:tmpl w:val="52B2A019"/>
    <w:lvl w:ilvl="0">
      <w:start w:val="7"/>
      <w:numFmt w:val="decimal"/>
      <w:suff w:val="space"/>
      <w:lvlText w:val="%1."/>
      <w:lvlJc w:val="left"/>
    </w:lvl>
  </w:abstractNum>
  <w:abstractNum w:abstractNumId="26">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0061"/>
    <w:multiLevelType w:val="hybridMultilevel"/>
    <w:tmpl w:val="6E9A94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2"/>
  </w:num>
  <w:num w:numId="2">
    <w:abstractNumId w:val="41"/>
  </w:num>
  <w:num w:numId="3">
    <w:abstractNumId w:val="11"/>
  </w:num>
  <w:num w:numId="4">
    <w:abstractNumId w:val="42"/>
  </w:num>
  <w:num w:numId="5">
    <w:abstractNumId w:val="30"/>
  </w:num>
  <w:num w:numId="6">
    <w:abstractNumId w:val="2"/>
  </w:num>
  <w:num w:numId="7">
    <w:abstractNumId w:val="20"/>
  </w:num>
  <w:num w:numId="8">
    <w:abstractNumId w:val="44"/>
  </w:num>
  <w:num w:numId="9">
    <w:abstractNumId w:val="29"/>
  </w:num>
  <w:num w:numId="10">
    <w:abstractNumId w:val="36"/>
  </w:num>
  <w:num w:numId="11">
    <w:abstractNumId w:val="24"/>
  </w:num>
  <w:num w:numId="12">
    <w:abstractNumId w:val="35"/>
  </w:num>
  <w:num w:numId="13">
    <w:abstractNumId w:val="26"/>
  </w:num>
  <w:num w:numId="14">
    <w:abstractNumId w:val="38"/>
  </w:num>
  <w:num w:numId="15">
    <w:abstractNumId w:val="15"/>
  </w:num>
  <w:num w:numId="16">
    <w:abstractNumId w:val="31"/>
  </w:num>
  <w:num w:numId="17">
    <w:abstractNumId w:val="33"/>
  </w:num>
  <w:num w:numId="18">
    <w:abstractNumId w:val="28"/>
  </w:num>
  <w:num w:numId="19">
    <w:abstractNumId w:val="14"/>
  </w:num>
  <w:num w:numId="20">
    <w:abstractNumId w:val="34"/>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7"/>
  </w:num>
  <w:num w:numId="28">
    <w:abstractNumId w:val="16"/>
  </w:num>
  <w:num w:numId="29">
    <w:abstractNumId w:val="39"/>
  </w:num>
  <w:num w:numId="30">
    <w:abstractNumId w:val="40"/>
  </w:num>
  <w:num w:numId="31">
    <w:abstractNumId w:val="6"/>
  </w:num>
  <w:num w:numId="32">
    <w:abstractNumId w:val="12"/>
  </w:num>
  <w:num w:numId="33">
    <w:abstractNumId w:val="9"/>
  </w:num>
  <w:num w:numId="34">
    <w:abstractNumId w:val="23"/>
  </w:num>
  <w:num w:numId="35">
    <w:abstractNumId w:val="37"/>
  </w:num>
  <w:num w:numId="36">
    <w:abstractNumId w:val="5"/>
  </w:num>
  <w:num w:numId="37">
    <w:abstractNumId w:val="19"/>
  </w:num>
  <w:num w:numId="38">
    <w:abstractNumId w:val="43"/>
  </w:num>
  <w:num w:numId="39">
    <w:abstractNumId w:val="7"/>
  </w:num>
  <w:num w:numId="40">
    <w:abstractNumId w:val="0"/>
  </w:num>
  <w:num w:numId="41">
    <w:abstractNumId w:val="1"/>
  </w:num>
  <w:num w:numId="42">
    <w:abstractNumId w:val="45"/>
  </w:num>
  <w:num w:numId="43">
    <w:abstractNumId w:val="4"/>
  </w:num>
  <w:num w:numId="44">
    <w:abstractNumId w:val="3"/>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85EAF"/>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8E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044A"/>
    <w:rsid w:val="00293F13"/>
    <w:rsid w:val="002948B1"/>
    <w:rsid w:val="0029653E"/>
    <w:rsid w:val="002A1931"/>
    <w:rsid w:val="002A2DA9"/>
    <w:rsid w:val="002C2616"/>
    <w:rsid w:val="002C6CCD"/>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2932"/>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F64"/>
    <w:rsid w:val="003C0F6C"/>
    <w:rsid w:val="003C4BCB"/>
    <w:rsid w:val="003D2D82"/>
    <w:rsid w:val="003E0694"/>
    <w:rsid w:val="003E1EA0"/>
    <w:rsid w:val="003E2A12"/>
    <w:rsid w:val="003E5E22"/>
    <w:rsid w:val="003E7708"/>
    <w:rsid w:val="003E7D63"/>
    <w:rsid w:val="003F1B7F"/>
    <w:rsid w:val="003F209A"/>
    <w:rsid w:val="003F354F"/>
    <w:rsid w:val="003F5063"/>
    <w:rsid w:val="003F6C2F"/>
    <w:rsid w:val="004030D0"/>
    <w:rsid w:val="00403533"/>
    <w:rsid w:val="004110E2"/>
    <w:rsid w:val="00425A1D"/>
    <w:rsid w:val="00425DF5"/>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349"/>
    <w:rsid w:val="00497534"/>
    <w:rsid w:val="004A4963"/>
    <w:rsid w:val="004A7A98"/>
    <w:rsid w:val="004B6AE4"/>
    <w:rsid w:val="004B6E76"/>
    <w:rsid w:val="004B6EB0"/>
    <w:rsid w:val="004C0F3E"/>
    <w:rsid w:val="004C5FCD"/>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0999"/>
    <w:rsid w:val="005331A7"/>
    <w:rsid w:val="00534080"/>
    <w:rsid w:val="00540AA0"/>
    <w:rsid w:val="00544C5F"/>
    <w:rsid w:val="0054553B"/>
    <w:rsid w:val="00555FFC"/>
    <w:rsid w:val="00563023"/>
    <w:rsid w:val="005678AF"/>
    <w:rsid w:val="00576656"/>
    <w:rsid w:val="00576C41"/>
    <w:rsid w:val="0058191B"/>
    <w:rsid w:val="00584CE8"/>
    <w:rsid w:val="0058786D"/>
    <w:rsid w:val="00591054"/>
    <w:rsid w:val="0059365A"/>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AFC"/>
    <w:rsid w:val="00604DC7"/>
    <w:rsid w:val="00607B0B"/>
    <w:rsid w:val="00607C69"/>
    <w:rsid w:val="00610C9E"/>
    <w:rsid w:val="0061209D"/>
    <w:rsid w:val="0061541A"/>
    <w:rsid w:val="006214BB"/>
    <w:rsid w:val="006234E1"/>
    <w:rsid w:val="006302C1"/>
    <w:rsid w:val="0063032A"/>
    <w:rsid w:val="0063302D"/>
    <w:rsid w:val="00637C72"/>
    <w:rsid w:val="00642219"/>
    <w:rsid w:val="00643363"/>
    <w:rsid w:val="00653658"/>
    <w:rsid w:val="006607D4"/>
    <w:rsid w:val="00663677"/>
    <w:rsid w:val="00666108"/>
    <w:rsid w:val="00666C1B"/>
    <w:rsid w:val="00667220"/>
    <w:rsid w:val="006672DE"/>
    <w:rsid w:val="00667EDB"/>
    <w:rsid w:val="00670B33"/>
    <w:rsid w:val="00671949"/>
    <w:rsid w:val="00671B09"/>
    <w:rsid w:val="00671DF3"/>
    <w:rsid w:val="00672926"/>
    <w:rsid w:val="00683CB1"/>
    <w:rsid w:val="00687E7C"/>
    <w:rsid w:val="00692D4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6D86"/>
    <w:rsid w:val="006E72E2"/>
    <w:rsid w:val="006F1B09"/>
    <w:rsid w:val="006F2A73"/>
    <w:rsid w:val="00704916"/>
    <w:rsid w:val="007102C4"/>
    <w:rsid w:val="00715584"/>
    <w:rsid w:val="007200E3"/>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1848"/>
    <w:rsid w:val="0093784E"/>
    <w:rsid w:val="00944A92"/>
    <w:rsid w:val="00946023"/>
    <w:rsid w:val="009502C1"/>
    <w:rsid w:val="009513AE"/>
    <w:rsid w:val="00961C1D"/>
    <w:rsid w:val="00962986"/>
    <w:rsid w:val="00962CC2"/>
    <w:rsid w:val="00964A80"/>
    <w:rsid w:val="00964CC7"/>
    <w:rsid w:val="009659CB"/>
    <w:rsid w:val="0096674A"/>
    <w:rsid w:val="00971576"/>
    <w:rsid w:val="009722EA"/>
    <w:rsid w:val="009745A5"/>
    <w:rsid w:val="0097643C"/>
    <w:rsid w:val="0097661B"/>
    <w:rsid w:val="00977DF3"/>
    <w:rsid w:val="0098278B"/>
    <w:rsid w:val="00985A96"/>
    <w:rsid w:val="009914E6"/>
    <w:rsid w:val="00995129"/>
    <w:rsid w:val="00995519"/>
    <w:rsid w:val="009A0484"/>
    <w:rsid w:val="009A2350"/>
    <w:rsid w:val="009A549A"/>
    <w:rsid w:val="009B16B2"/>
    <w:rsid w:val="009B333A"/>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0183"/>
    <w:rsid w:val="00A62BE8"/>
    <w:rsid w:val="00A63648"/>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77A39"/>
    <w:rsid w:val="00B903CB"/>
    <w:rsid w:val="00B9219A"/>
    <w:rsid w:val="00BA51E3"/>
    <w:rsid w:val="00BA5CF2"/>
    <w:rsid w:val="00BA7A51"/>
    <w:rsid w:val="00BB2614"/>
    <w:rsid w:val="00BB32DE"/>
    <w:rsid w:val="00BB4300"/>
    <w:rsid w:val="00BB6190"/>
    <w:rsid w:val="00BB7E57"/>
    <w:rsid w:val="00BC06FF"/>
    <w:rsid w:val="00BC1C53"/>
    <w:rsid w:val="00BC2175"/>
    <w:rsid w:val="00BC3012"/>
    <w:rsid w:val="00BC424F"/>
    <w:rsid w:val="00BC5B27"/>
    <w:rsid w:val="00BC7DB6"/>
    <w:rsid w:val="00BD1C7B"/>
    <w:rsid w:val="00BD2482"/>
    <w:rsid w:val="00BD26BA"/>
    <w:rsid w:val="00BD5326"/>
    <w:rsid w:val="00BD759C"/>
    <w:rsid w:val="00BE09E3"/>
    <w:rsid w:val="00BE6056"/>
    <w:rsid w:val="00BE69C5"/>
    <w:rsid w:val="00BF3793"/>
    <w:rsid w:val="00C00F17"/>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2469"/>
    <w:rsid w:val="00CA3C89"/>
    <w:rsid w:val="00CA44DF"/>
    <w:rsid w:val="00CA5E22"/>
    <w:rsid w:val="00CA64B6"/>
    <w:rsid w:val="00CA662B"/>
    <w:rsid w:val="00CA7810"/>
    <w:rsid w:val="00CB0733"/>
    <w:rsid w:val="00CB5D60"/>
    <w:rsid w:val="00CC5103"/>
    <w:rsid w:val="00CC62AC"/>
    <w:rsid w:val="00CC7FF2"/>
    <w:rsid w:val="00CD2240"/>
    <w:rsid w:val="00CD38D5"/>
    <w:rsid w:val="00CE2EEF"/>
    <w:rsid w:val="00CF17D0"/>
    <w:rsid w:val="00CF38FB"/>
    <w:rsid w:val="00CF4676"/>
    <w:rsid w:val="00CF71FA"/>
    <w:rsid w:val="00CF7DBE"/>
    <w:rsid w:val="00D01D7D"/>
    <w:rsid w:val="00D02E31"/>
    <w:rsid w:val="00D03378"/>
    <w:rsid w:val="00D05199"/>
    <w:rsid w:val="00D10ED3"/>
    <w:rsid w:val="00D205B1"/>
    <w:rsid w:val="00D23548"/>
    <w:rsid w:val="00D27F81"/>
    <w:rsid w:val="00D36007"/>
    <w:rsid w:val="00D376C7"/>
    <w:rsid w:val="00D42A7C"/>
    <w:rsid w:val="00D4506F"/>
    <w:rsid w:val="00D450C8"/>
    <w:rsid w:val="00D45317"/>
    <w:rsid w:val="00D460D6"/>
    <w:rsid w:val="00D5016C"/>
    <w:rsid w:val="00D50D54"/>
    <w:rsid w:val="00D52430"/>
    <w:rsid w:val="00D52DA0"/>
    <w:rsid w:val="00D55577"/>
    <w:rsid w:val="00D559AE"/>
    <w:rsid w:val="00D64F80"/>
    <w:rsid w:val="00D747F9"/>
    <w:rsid w:val="00D770E3"/>
    <w:rsid w:val="00D77C6E"/>
    <w:rsid w:val="00D900BD"/>
    <w:rsid w:val="00D905B1"/>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1452"/>
    <w:rsid w:val="00E166E9"/>
    <w:rsid w:val="00E1776B"/>
    <w:rsid w:val="00E21CA0"/>
    <w:rsid w:val="00E22AF8"/>
    <w:rsid w:val="00E31A59"/>
    <w:rsid w:val="00E3679B"/>
    <w:rsid w:val="00E36BF1"/>
    <w:rsid w:val="00E376EE"/>
    <w:rsid w:val="00E4398D"/>
    <w:rsid w:val="00E45D8C"/>
    <w:rsid w:val="00E46066"/>
    <w:rsid w:val="00E5577A"/>
    <w:rsid w:val="00E5764E"/>
    <w:rsid w:val="00E61E72"/>
    <w:rsid w:val="00E623D1"/>
    <w:rsid w:val="00E701CB"/>
    <w:rsid w:val="00E703CD"/>
    <w:rsid w:val="00E71F4F"/>
    <w:rsid w:val="00E7248F"/>
    <w:rsid w:val="00E72979"/>
    <w:rsid w:val="00E72C90"/>
    <w:rsid w:val="00E730C2"/>
    <w:rsid w:val="00E73667"/>
    <w:rsid w:val="00E77655"/>
    <w:rsid w:val="00E85A1F"/>
    <w:rsid w:val="00E9460B"/>
    <w:rsid w:val="00E94F8F"/>
    <w:rsid w:val="00EA39B2"/>
    <w:rsid w:val="00EA452D"/>
    <w:rsid w:val="00EB004D"/>
    <w:rsid w:val="00EB037C"/>
    <w:rsid w:val="00EB2EB1"/>
    <w:rsid w:val="00EB5FD4"/>
    <w:rsid w:val="00EB6686"/>
    <w:rsid w:val="00EC08C0"/>
    <w:rsid w:val="00EC2488"/>
    <w:rsid w:val="00EC4112"/>
    <w:rsid w:val="00EC47AC"/>
    <w:rsid w:val="00ED0132"/>
    <w:rsid w:val="00ED28E5"/>
    <w:rsid w:val="00EE57CF"/>
    <w:rsid w:val="00EF025E"/>
    <w:rsid w:val="00EF1D46"/>
    <w:rsid w:val="00EF20EB"/>
    <w:rsid w:val="00EF30ED"/>
    <w:rsid w:val="00EF5C4B"/>
    <w:rsid w:val="00F069FA"/>
    <w:rsid w:val="00F071FE"/>
    <w:rsid w:val="00F26546"/>
    <w:rsid w:val="00F27552"/>
    <w:rsid w:val="00F305B3"/>
    <w:rsid w:val="00F338D3"/>
    <w:rsid w:val="00F40309"/>
    <w:rsid w:val="00F424D5"/>
    <w:rsid w:val="00F42BBE"/>
    <w:rsid w:val="00F465CE"/>
    <w:rsid w:val="00F46793"/>
    <w:rsid w:val="00F5415A"/>
    <w:rsid w:val="00F607AE"/>
    <w:rsid w:val="00F62157"/>
    <w:rsid w:val="00F621E7"/>
    <w:rsid w:val="00F64FCC"/>
    <w:rsid w:val="00F65793"/>
    <w:rsid w:val="00F6669D"/>
    <w:rsid w:val="00F66F84"/>
    <w:rsid w:val="00F71DD8"/>
    <w:rsid w:val="00F7209D"/>
    <w:rsid w:val="00F76B6E"/>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 w:id="18371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CFD7-957F-401D-A59A-1FC33B57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RAJAKUMAR IPPILI</cp:lastModifiedBy>
  <cp:revision>6</cp:revision>
  <cp:lastPrinted>2023-06-12T12:46:00Z</cp:lastPrinted>
  <dcterms:created xsi:type="dcterms:W3CDTF">2023-06-13T12:04:00Z</dcterms:created>
  <dcterms:modified xsi:type="dcterms:W3CDTF">2023-06-13T12:41:00Z</dcterms:modified>
</cp:coreProperties>
</file>