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73" w:rsidRDefault="00B071A6" w:rsidP="008C6573">
      <w:pPr>
        <w:spacing w:after="269"/>
        <w:ind w:left="19"/>
        <w:jc w:val="both"/>
      </w:pPr>
      <w:r w:rsidRPr="00F91A98">
        <w:rPr>
          <w:spacing w:val="-1"/>
        </w:rPr>
        <w:t>Bidder shall ensure compliance</w:t>
      </w:r>
      <w:r>
        <w:rPr>
          <w:spacing w:val="-1"/>
        </w:rPr>
        <w:t xml:space="preserve"> with the SLAs defined in</w:t>
      </w:r>
      <w:bookmarkStart w:id="0" w:name="_GoBack"/>
      <w:bookmarkEnd w:id="0"/>
      <w:r>
        <w:rPr>
          <w:spacing w:val="-1"/>
        </w:rPr>
        <w:t xml:space="preserve"> the RFP</w:t>
      </w:r>
      <w:r w:rsidRPr="00F91A98">
        <w:rPr>
          <w:spacing w:val="-1"/>
        </w:rPr>
        <w:t>.</w:t>
      </w:r>
      <w:r>
        <w:rPr>
          <w:spacing w:val="-1"/>
        </w:rPr>
        <w:t xml:space="preserve"> </w:t>
      </w:r>
      <w:r w:rsidRPr="00F91A98">
        <w:t xml:space="preserve">This section describes the service levels that has been established for the services offered by </w:t>
      </w:r>
      <w:r>
        <w:t>the bidder</w:t>
      </w:r>
      <w:r w:rsidRPr="00F91A98">
        <w:t xml:space="preserve"> to </w:t>
      </w:r>
      <w:r>
        <w:t>Bank</w:t>
      </w:r>
      <w:r w:rsidRPr="00F91A98">
        <w:t xml:space="preserve">. </w:t>
      </w:r>
      <w:r>
        <w:t>The bidder</w:t>
      </w:r>
      <w:r w:rsidRPr="00F91A98">
        <w:t xml:space="preserve"> shall monitor and maintain the stated service levels to provide quality customer service to </w:t>
      </w:r>
      <w:r>
        <w:t>Bank</w:t>
      </w:r>
      <w:r w:rsidRPr="00F91A98">
        <w:t>.</w:t>
      </w:r>
    </w:p>
    <w:p w:rsidR="008C6573" w:rsidRDefault="008C6573" w:rsidP="008C6573">
      <w:pPr>
        <w:spacing w:after="52"/>
        <w:ind w:left="19"/>
        <w:jc w:val="both"/>
      </w:pPr>
      <w:r>
        <w:t xml:space="preserve">The temporary substitute equipment should be replaced by the original equipment duly repaired or replaced with similar equipment of same capacity or higher capacity, within 3 days, failing which a penalty in rupees per day as specified in </w:t>
      </w:r>
      <w:r w:rsidRPr="00F24327">
        <w:rPr>
          <w:color w:val="FF0000"/>
        </w:rPr>
        <w:t>Annexure 6</w:t>
      </w:r>
      <w:r>
        <w:rPr>
          <w:color w:val="FF0000"/>
        </w:rPr>
        <w:t xml:space="preserve"> </w:t>
      </w:r>
      <w:r>
        <w:t xml:space="preserve">Minimum Technical Specifications Penalty Clause of item cost will be imposed for the number of days exceeding 3 days subject to a maximum of </w:t>
      </w:r>
      <w:r w:rsidR="00D26FA7">
        <w:t>10</w:t>
      </w:r>
      <w:r>
        <w:t xml:space="preserve"> % of the equipment cost/fixed amount as per </w:t>
      </w:r>
      <w:r w:rsidRPr="00F24327">
        <w:rPr>
          <w:color w:val="FF0000"/>
        </w:rPr>
        <w:t>Annexure 6</w:t>
      </w:r>
    </w:p>
    <w:p w:rsidR="008C6573" w:rsidRDefault="008C6573" w:rsidP="008C6573">
      <w:pPr>
        <w:ind w:left="19"/>
      </w:pPr>
      <w:r>
        <w:t xml:space="preserve">Penalty Clause is as under.  </w:t>
      </w:r>
    </w:p>
    <w:tbl>
      <w:tblPr>
        <w:tblW w:w="8460" w:type="dxa"/>
        <w:jc w:val="center"/>
        <w:tblLook w:val="04A0" w:firstRow="1" w:lastRow="0" w:firstColumn="1" w:lastColumn="0" w:noHBand="0" w:noVBand="1"/>
      </w:tblPr>
      <w:tblGrid>
        <w:gridCol w:w="783"/>
        <w:gridCol w:w="2580"/>
        <w:gridCol w:w="1820"/>
        <w:gridCol w:w="3277"/>
      </w:tblGrid>
      <w:tr w:rsidR="008C6573" w:rsidRPr="005118CE" w:rsidTr="00F24327">
        <w:trPr>
          <w:trHeight w:val="600"/>
          <w:jc w:val="center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73" w:rsidRPr="005118CE" w:rsidRDefault="008C6573" w:rsidP="006332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8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Sl.No. 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73" w:rsidRPr="005118CE" w:rsidRDefault="008C6573" w:rsidP="006332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8CE">
              <w:rPr>
                <w:rFonts w:ascii="Arial" w:hAnsi="Arial" w:cs="Arial"/>
                <w:b/>
                <w:bCs/>
                <w:sz w:val="20"/>
                <w:szCs w:val="20"/>
              </w:rPr>
              <w:t>Devices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73" w:rsidRPr="005118CE" w:rsidRDefault="008C6573" w:rsidP="006332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18CE">
              <w:rPr>
                <w:rFonts w:ascii="Arial" w:hAnsi="Arial" w:cs="Arial"/>
                <w:b/>
                <w:bCs/>
                <w:sz w:val="16"/>
                <w:szCs w:val="16"/>
              </w:rPr>
              <w:t>Downtime exceeding Numbers of days</w:t>
            </w:r>
          </w:p>
        </w:tc>
        <w:tc>
          <w:tcPr>
            <w:tcW w:w="3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73" w:rsidRPr="005118CE" w:rsidRDefault="008C6573" w:rsidP="006332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8CE">
              <w:rPr>
                <w:rFonts w:ascii="Arial" w:hAnsi="Arial" w:cs="Arial"/>
                <w:b/>
                <w:bCs/>
                <w:sz w:val="20"/>
                <w:szCs w:val="20"/>
              </w:rPr>
              <w:t>Penalty Percentage/Amount</w:t>
            </w:r>
          </w:p>
        </w:tc>
      </w:tr>
      <w:tr w:rsidR="008C6573" w:rsidRPr="005118CE" w:rsidTr="00F24327">
        <w:trPr>
          <w:trHeight w:val="765"/>
          <w:jc w:val="center"/>
        </w:trPr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73" w:rsidRPr="005118CE" w:rsidRDefault="008C6573" w:rsidP="00633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8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73" w:rsidRPr="005118CE" w:rsidRDefault="008C6573" w:rsidP="00F24327">
            <w:pPr>
              <w:rPr>
                <w:rFonts w:ascii="Arial" w:hAnsi="Arial" w:cs="Arial"/>
                <w:sz w:val="20"/>
                <w:szCs w:val="20"/>
              </w:rPr>
            </w:pPr>
            <w:r w:rsidRPr="005118CE">
              <w:rPr>
                <w:rFonts w:ascii="Arial" w:hAnsi="Arial" w:cs="Arial"/>
                <w:sz w:val="20"/>
                <w:szCs w:val="20"/>
              </w:rPr>
              <w:t>Video Endpoint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573" w:rsidRPr="005118CE" w:rsidRDefault="008C6573" w:rsidP="00633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8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73" w:rsidRPr="005118CE" w:rsidRDefault="008C6573" w:rsidP="0063323E">
            <w:pPr>
              <w:rPr>
                <w:rFonts w:ascii="Arial" w:hAnsi="Arial" w:cs="Arial"/>
                <w:sz w:val="20"/>
                <w:szCs w:val="20"/>
              </w:rPr>
            </w:pPr>
            <w:r w:rsidRPr="005118CE">
              <w:rPr>
                <w:rFonts w:ascii="Arial" w:hAnsi="Arial" w:cs="Arial"/>
                <w:sz w:val="20"/>
                <w:szCs w:val="20"/>
              </w:rPr>
              <w:t>1% of the devic</w:t>
            </w:r>
            <w:r w:rsidR="00D26FA7">
              <w:rPr>
                <w:rFonts w:ascii="Arial" w:hAnsi="Arial" w:cs="Arial"/>
                <w:sz w:val="20"/>
                <w:szCs w:val="20"/>
              </w:rPr>
              <w:t>e cost per day to a maximum of 10</w:t>
            </w:r>
            <w:r w:rsidRPr="005118CE">
              <w:rPr>
                <w:rFonts w:ascii="Arial" w:hAnsi="Arial" w:cs="Arial"/>
                <w:sz w:val="20"/>
                <w:szCs w:val="20"/>
              </w:rPr>
              <w:t>% of product cost of device</w:t>
            </w:r>
          </w:p>
        </w:tc>
      </w:tr>
    </w:tbl>
    <w:p w:rsidR="008C6573" w:rsidRDefault="008C6573" w:rsidP="008C6573">
      <w:pPr>
        <w:pStyle w:val="ListParagraph"/>
        <w:ind w:left="1080"/>
        <w:jc w:val="both"/>
        <w:rPr>
          <w:rFonts w:ascii="Times New Roman" w:hAnsi="Times New Roman"/>
          <w:sz w:val="24"/>
          <w:szCs w:val="24"/>
        </w:rPr>
      </w:pPr>
    </w:p>
    <w:p w:rsidR="008C6573" w:rsidRPr="009150D8" w:rsidRDefault="008C6573" w:rsidP="008C6573">
      <w:pPr>
        <w:numPr>
          <w:ilvl w:val="0"/>
          <w:numId w:val="13"/>
        </w:numPr>
        <w:spacing w:after="55" w:line="250" w:lineRule="auto"/>
        <w:ind w:hanging="360"/>
        <w:jc w:val="both"/>
      </w:pPr>
      <w:r w:rsidRPr="009150D8">
        <w:t xml:space="preserve">The reporting </w:t>
      </w:r>
      <w:r>
        <w:t>of fault\</w:t>
      </w:r>
      <w:r w:rsidRPr="009150D8">
        <w:t xml:space="preserve">downtime will be through a telephonic message or any other mode as Central Bank of India may decide. </w:t>
      </w:r>
    </w:p>
    <w:p w:rsidR="008C6573" w:rsidRDefault="008C6573" w:rsidP="008C6573">
      <w:pPr>
        <w:numPr>
          <w:ilvl w:val="0"/>
          <w:numId w:val="13"/>
        </w:numPr>
        <w:spacing w:after="55" w:line="250" w:lineRule="auto"/>
        <w:ind w:hanging="360"/>
        <w:jc w:val="both"/>
      </w:pPr>
      <w:bookmarkStart w:id="1" w:name="_Toc485892454"/>
      <w:bookmarkStart w:id="2" w:name="_Toc485973953"/>
      <w:bookmarkStart w:id="3" w:name="_Toc486345544"/>
      <w:bookmarkStart w:id="4" w:name="_Toc485892455"/>
      <w:bookmarkStart w:id="5" w:name="_Toc485973954"/>
      <w:bookmarkStart w:id="6" w:name="_Toc486345545"/>
      <w:bookmarkStart w:id="7" w:name="_Toc485892456"/>
      <w:bookmarkStart w:id="8" w:name="_Toc485973955"/>
      <w:bookmarkStart w:id="9" w:name="_Toc486345546"/>
      <w:bookmarkStart w:id="10" w:name="_Toc485892457"/>
      <w:bookmarkStart w:id="11" w:name="_Toc485973956"/>
      <w:bookmarkStart w:id="12" w:name="_Toc48634554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EF674B">
        <w:t xml:space="preserve">Bank expects the </w:t>
      </w:r>
      <w:r>
        <w:t>bidder</w:t>
      </w:r>
      <w:r w:rsidRPr="00EF674B">
        <w:t xml:space="preserve"> t</w:t>
      </w:r>
      <w:r>
        <w:t xml:space="preserve">o complete scope of the project including delivery, installation and integration with Bank’s existing VC infrastructure </w:t>
      </w:r>
      <w:r w:rsidRPr="00EF674B">
        <w:t xml:space="preserve">within the timeframe specified in this </w:t>
      </w:r>
      <w:r>
        <w:t>RFP</w:t>
      </w:r>
      <w:r w:rsidRPr="00EF674B">
        <w:t xml:space="preserve">. Inability of the </w:t>
      </w:r>
      <w:r>
        <w:t>bidder</w:t>
      </w:r>
      <w:r w:rsidRPr="00085826">
        <w:t xml:space="preserve"> to either provide the requirements as per the scope or to meet the timelines as specified would be treated as bre</w:t>
      </w:r>
      <w:r w:rsidRPr="001259F6">
        <w:t xml:space="preserve">ach of contract and would invoke the penalty clause. </w:t>
      </w:r>
      <w:r w:rsidRPr="00A525BF">
        <w:t xml:space="preserve">The proposed rate of penalty would be 1 % of the value of the </w:t>
      </w:r>
      <w:r>
        <w:t>cost of the product</w:t>
      </w:r>
      <w:r w:rsidRPr="00A525BF">
        <w:t xml:space="preserve"> per week of delay</w:t>
      </w:r>
      <w:r>
        <w:t xml:space="preserve"> or non-compliance.</w:t>
      </w:r>
    </w:p>
    <w:p w:rsidR="008C6573" w:rsidRPr="00D347FA" w:rsidRDefault="008C6573" w:rsidP="008C6573">
      <w:pPr>
        <w:numPr>
          <w:ilvl w:val="0"/>
          <w:numId w:val="13"/>
        </w:numPr>
        <w:spacing w:after="55" w:line="250" w:lineRule="auto"/>
        <w:ind w:hanging="360"/>
        <w:jc w:val="both"/>
        <w:rPr>
          <w:color w:val="000000"/>
          <w:sz w:val="23"/>
          <w:szCs w:val="23"/>
        </w:rPr>
      </w:pPr>
      <w:r w:rsidRPr="00D347FA">
        <w:rPr>
          <w:color w:val="000000"/>
          <w:sz w:val="23"/>
          <w:szCs w:val="23"/>
        </w:rPr>
        <w:t>O</w:t>
      </w:r>
      <w:r>
        <w:rPr>
          <w:color w:val="000000"/>
          <w:sz w:val="23"/>
          <w:szCs w:val="23"/>
        </w:rPr>
        <w:t xml:space="preserve">verall cap of all the </w:t>
      </w:r>
      <w:r w:rsidRPr="00D347FA">
        <w:rPr>
          <w:color w:val="000000"/>
          <w:sz w:val="23"/>
          <w:szCs w:val="23"/>
        </w:rPr>
        <w:t>penalties over the tenure of the contract will be 10% (ten</w:t>
      </w:r>
      <w:r>
        <w:rPr>
          <w:color w:val="000000"/>
          <w:sz w:val="23"/>
          <w:szCs w:val="23"/>
        </w:rPr>
        <w:t xml:space="preserve"> percent) of the contract value.</w:t>
      </w:r>
      <w:r w:rsidRPr="00D347FA">
        <w:rPr>
          <w:color w:val="000000"/>
          <w:sz w:val="23"/>
          <w:szCs w:val="23"/>
        </w:rPr>
        <w:t xml:space="preserve"> </w:t>
      </w:r>
    </w:p>
    <w:p w:rsidR="008C6573" w:rsidRPr="00C125E3" w:rsidRDefault="008C6573" w:rsidP="008C6573">
      <w:pPr>
        <w:pStyle w:val="Heading2"/>
      </w:pPr>
      <w:bookmarkStart w:id="13" w:name="_Toc75510584"/>
      <w:r w:rsidRPr="00C20388">
        <w:t>Incident Matrix</w:t>
      </w:r>
      <w:bookmarkEnd w:id="13"/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447"/>
      </w:tblGrid>
      <w:tr w:rsidR="008C6573" w:rsidRPr="00F91A98" w:rsidTr="0063323E">
        <w:tc>
          <w:tcPr>
            <w:tcW w:w="2913" w:type="dxa"/>
            <w:shd w:val="clear" w:color="auto" w:fill="EEECE1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Incident to be Reported within (If unresolved)</w:t>
            </w:r>
          </w:p>
        </w:tc>
        <w:tc>
          <w:tcPr>
            <w:tcW w:w="6447" w:type="dxa"/>
            <w:shd w:val="clear" w:color="auto" w:fill="EEECE1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Escalation Hierarchy (Details will be provided to successful bidder)</w:t>
            </w:r>
          </w:p>
        </w:tc>
      </w:tr>
      <w:tr w:rsidR="008C6573" w:rsidRPr="00F91A98" w:rsidTr="0063323E">
        <w:tc>
          <w:tcPr>
            <w:tcW w:w="2913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2 hour</w:t>
            </w:r>
          </w:p>
        </w:tc>
        <w:tc>
          <w:tcPr>
            <w:tcW w:w="6447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Support Engineer &amp; IT Engineer of Bank</w:t>
            </w:r>
          </w:p>
        </w:tc>
      </w:tr>
      <w:tr w:rsidR="008C6573" w:rsidRPr="00F91A98" w:rsidTr="0063323E">
        <w:tc>
          <w:tcPr>
            <w:tcW w:w="2913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4 hours</w:t>
            </w:r>
          </w:p>
        </w:tc>
        <w:tc>
          <w:tcPr>
            <w:tcW w:w="6447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Chief Manager IT ( Bank)</w:t>
            </w:r>
          </w:p>
        </w:tc>
      </w:tr>
      <w:tr w:rsidR="008C6573" w:rsidRPr="00F91A98" w:rsidTr="0063323E">
        <w:tc>
          <w:tcPr>
            <w:tcW w:w="2913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8 hours</w:t>
            </w:r>
          </w:p>
        </w:tc>
        <w:tc>
          <w:tcPr>
            <w:tcW w:w="6447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Assistant General Manager (IT) &amp; Chief Manager IT</w:t>
            </w:r>
          </w:p>
        </w:tc>
      </w:tr>
      <w:tr w:rsidR="008C6573" w:rsidRPr="00F91A98" w:rsidTr="0063323E">
        <w:tc>
          <w:tcPr>
            <w:tcW w:w="2913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&gt; 16 hours</w:t>
            </w:r>
          </w:p>
        </w:tc>
        <w:tc>
          <w:tcPr>
            <w:tcW w:w="6447" w:type="dxa"/>
            <w:shd w:val="clear" w:color="auto" w:fill="auto"/>
          </w:tcPr>
          <w:p w:rsidR="008C6573" w:rsidRPr="00F24327" w:rsidRDefault="008C6573" w:rsidP="0063323E">
            <w:pPr>
              <w:pStyle w:val="BodyText"/>
              <w:spacing w:before="100" w:beforeAutospacing="1" w:after="100" w:afterAutospacing="1"/>
              <w:ind w:right="116"/>
              <w:rPr>
                <w:rFonts w:ascii="Times New Roman" w:eastAsia="Calibri" w:hAnsi="Times New Roman" w:cs="Times New Roman"/>
                <w:spacing w:val="-1"/>
              </w:rPr>
            </w:pPr>
            <w:r w:rsidRPr="00F24327">
              <w:rPr>
                <w:rFonts w:ascii="Times New Roman" w:eastAsia="Calibri" w:hAnsi="Times New Roman" w:cs="Times New Roman"/>
                <w:spacing w:val="-1"/>
              </w:rPr>
              <w:t>General Manager (IT) &amp; Deputy General Manager IT</w:t>
            </w:r>
          </w:p>
        </w:tc>
      </w:tr>
    </w:tbl>
    <w:p w:rsidR="00B071A6" w:rsidRDefault="00B071A6" w:rsidP="00B071A6">
      <w:pPr>
        <w:pStyle w:val="BodyText"/>
        <w:tabs>
          <w:tab w:val="left" w:pos="519"/>
        </w:tabs>
        <w:spacing w:after="100" w:afterAutospacing="1"/>
        <w:ind w:right="172"/>
        <w:rPr>
          <w:rFonts w:ascii="Times New Roman" w:hAnsi="Times New Roman" w:cs="Times New Roman"/>
        </w:rPr>
      </w:pPr>
    </w:p>
    <w:sectPr w:rsidR="00B071A6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E6D" w:rsidRDefault="00F74E6D">
      <w:r>
        <w:separator/>
      </w:r>
    </w:p>
  </w:endnote>
  <w:endnote w:type="continuationSeparator" w:id="0">
    <w:p w:rsidR="00F74E6D" w:rsidRDefault="00F7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Pr="00CC035E">
      <w:rPr>
        <w:sz w:val="16"/>
        <w:szCs w:val="16"/>
      </w:rPr>
      <w:t xml:space="preserve">Annexure </w:t>
    </w:r>
    <w:r w:rsidR="00F71418">
      <w:rPr>
        <w:sz w:val="16"/>
        <w:szCs w:val="16"/>
      </w:rPr>
      <w:t>10</w:t>
    </w:r>
    <w:r w:rsidR="00531D1F" w:rsidRPr="00CC035E">
      <w:rPr>
        <w:sz w:val="16"/>
        <w:szCs w:val="16"/>
      </w:rPr>
      <w:t xml:space="preserve"> – </w:t>
    </w:r>
    <w:r w:rsidR="00E73864">
      <w:rPr>
        <w:sz w:val="16"/>
        <w:szCs w:val="16"/>
      </w:rPr>
      <w:t>Service Levels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A13570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A13570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E6D" w:rsidRDefault="00F74E6D">
      <w:r>
        <w:separator/>
      </w:r>
    </w:p>
  </w:footnote>
  <w:footnote w:type="continuationSeparator" w:id="0">
    <w:p w:rsidR="00F74E6D" w:rsidRDefault="00F74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E48" w:rsidRDefault="00FA4904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570" w:rsidRPr="000D7930" w:rsidRDefault="00792294" w:rsidP="00A13570">
    <w:pPr>
      <w:ind w:left="3600"/>
      <w:jc w:val="both"/>
      <w:rPr>
        <w:rFonts w:ascii="Cambria" w:hAnsi="Cambria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4656" behindDoc="0" locked="0" layoutInCell="1" allowOverlap="1" wp14:anchorId="79AAC201" wp14:editId="26E19A0C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7" name="Picture 7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241A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  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9776" behindDoc="0" locked="0" layoutInCell="1" allowOverlap="1" wp14:anchorId="37DF979A" wp14:editId="17C7AF3D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6573">
      <w:rPr>
        <w:sz w:val="14"/>
        <w:szCs w:val="14"/>
      </w:rPr>
      <w:t xml:space="preserve">                                                                                                                                                              </w:t>
    </w:r>
    <w:r w:rsidR="008C6573" w:rsidRPr="00125FE1">
      <w:rPr>
        <w:sz w:val="14"/>
        <w:szCs w:val="14"/>
      </w:rPr>
      <w:t xml:space="preserve"> </w:t>
    </w: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64896" behindDoc="0" locked="0" layoutInCell="1" allowOverlap="1" wp14:anchorId="1382F3AB" wp14:editId="21CAA8E9">
          <wp:simplePos x="0" y="0"/>
          <wp:positionH relativeFrom="column">
            <wp:posOffset>-57150</wp:posOffset>
          </wp:positionH>
          <wp:positionV relativeFrom="paragraph">
            <wp:posOffset>-112395</wp:posOffset>
          </wp:positionV>
          <wp:extent cx="1184275" cy="431800"/>
          <wp:effectExtent l="0" t="0" r="0" b="6350"/>
          <wp:wrapNone/>
          <wp:docPr id="9" name="Picture 9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3570" w:rsidRPr="00A13570">
      <w:rPr>
        <w:sz w:val="14"/>
        <w:szCs w:val="14"/>
      </w:rPr>
      <w:t xml:space="preserve"> </w:t>
    </w:r>
    <w:r w:rsidR="00A13570">
      <w:rPr>
        <w:sz w:val="14"/>
        <w:szCs w:val="14"/>
      </w:rPr>
      <w:t>Request for Proposal</w:t>
    </w:r>
    <w:r w:rsidR="00A13570" w:rsidRPr="00051F3D">
      <w:rPr>
        <w:sz w:val="14"/>
        <w:szCs w:val="14"/>
      </w:rPr>
      <w:t xml:space="preserve"> for </w:t>
    </w:r>
    <w:r w:rsidR="00A13570"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813D43" w:rsidRPr="00CC035E" w:rsidRDefault="00813D43" w:rsidP="00A13570">
    <w:pPr>
      <w:pStyle w:val="Header"/>
      <w:tabs>
        <w:tab w:val="clear" w:pos="4153"/>
        <w:tab w:val="clear" w:pos="8306"/>
      </w:tabs>
      <w:ind w:left="5130" w:hanging="6570"/>
      <w:jc w:val="right"/>
      <w:rPr>
        <w:noProof/>
        <w:sz w:val="22"/>
        <w:szCs w:val="22"/>
      </w:rPr>
    </w:pPr>
  </w:p>
  <w:p w:rsidR="006B4ADB" w:rsidRPr="00CC035E" w:rsidRDefault="00F71418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 xml:space="preserve">Annexure </w:t>
    </w:r>
    <w:r w:rsidR="00A13570">
      <w:rPr>
        <w:b/>
        <w:sz w:val="22"/>
        <w:szCs w:val="22"/>
      </w:rPr>
      <w:t>9</w:t>
    </w:r>
    <w:r w:rsidR="0078241A">
      <w:rPr>
        <w:b/>
        <w:sz w:val="22"/>
        <w:szCs w:val="22"/>
      </w:rPr>
      <w:t xml:space="preserve"> </w:t>
    </w:r>
    <w:r w:rsidR="005F0C66" w:rsidRPr="00CC035E">
      <w:rPr>
        <w:b/>
        <w:sz w:val="22"/>
        <w:szCs w:val="22"/>
      </w:rPr>
      <w:t xml:space="preserve">– </w:t>
    </w:r>
    <w:r w:rsidR="00E73864">
      <w:rPr>
        <w:b/>
        <w:sz w:val="22"/>
        <w:szCs w:val="22"/>
      </w:rPr>
      <w:t>Service Levels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A2"/>
    <w:multiLevelType w:val="multilevel"/>
    <w:tmpl w:val="000000A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8350C6A"/>
    <w:multiLevelType w:val="hybridMultilevel"/>
    <w:tmpl w:val="F4AAC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644"/>
    <w:multiLevelType w:val="hybridMultilevel"/>
    <w:tmpl w:val="40543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D165C"/>
    <w:multiLevelType w:val="multilevel"/>
    <w:tmpl w:val="54D6F768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D836373"/>
    <w:multiLevelType w:val="multilevel"/>
    <w:tmpl w:val="061CA73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B9BD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EA12E4C"/>
    <w:multiLevelType w:val="hybridMultilevel"/>
    <w:tmpl w:val="9F12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6C0EEB"/>
    <w:multiLevelType w:val="hybridMultilevel"/>
    <w:tmpl w:val="019C15EA"/>
    <w:lvl w:ilvl="0" w:tplc="FE603B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CF06BC"/>
    <w:multiLevelType w:val="hybridMultilevel"/>
    <w:tmpl w:val="C9C2C90C"/>
    <w:lvl w:ilvl="0" w:tplc="04090005">
      <w:start w:val="1"/>
      <w:numFmt w:val="bullet"/>
      <w:lvlText w:val=""/>
      <w:lvlJc w:val="left"/>
      <w:pPr>
        <w:tabs>
          <w:tab w:val="num" w:pos="449"/>
        </w:tabs>
        <w:ind w:left="449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76E462DE"/>
    <w:multiLevelType w:val="hybridMultilevel"/>
    <w:tmpl w:val="3E04AC9A"/>
    <w:lvl w:ilvl="0" w:tplc="466CEB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5A83F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DA3E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B68EB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4876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8F3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600AB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7AE2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C271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EF"/>
    <w:rsid w:val="00002661"/>
    <w:rsid w:val="00003BDA"/>
    <w:rsid w:val="000069DD"/>
    <w:rsid w:val="00013BC5"/>
    <w:rsid w:val="0002407B"/>
    <w:rsid w:val="0003111D"/>
    <w:rsid w:val="00031BCD"/>
    <w:rsid w:val="00043530"/>
    <w:rsid w:val="0005391C"/>
    <w:rsid w:val="0008422D"/>
    <w:rsid w:val="00094CA8"/>
    <w:rsid w:val="00095FF2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53D43"/>
    <w:rsid w:val="0015584B"/>
    <w:rsid w:val="0015716A"/>
    <w:rsid w:val="001640CE"/>
    <w:rsid w:val="001647F5"/>
    <w:rsid w:val="0019235B"/>
    <w:rsid w:val="001C60CD"/>
    <w:rsid w:val="001D3093"/>
    <w:rsid w:val="001D5685"/>
    <w:rsid w:val="002073D0"/>
    <w:rsid w:val="002141C4"/>
    <w:rsid w:val="002144F7"/>
    <w:rsid w:val="002404C8"/>
    <w:rsid w:val="0026126A"/>
    <w:rsid w:val="0027227A"/>
    <w:rsid w:val="00294554"/>
    <w:rsid w:val="002949A7"/>
    <w:rsid w:val="002B0EEB"/>
    <w:rsid w:val="002B5F8E"/>
    <w:rsid w:val="002C59FC"/>
    <w:rsid w:val="002D5ECB"/>
    <w:rsid w:val="00301F97"/>
    <w:rsid w:val="00307B4C"/>
    <w:rsid w:val="00334F86"/>
    <w:rsid w:val="00340EAF"/>
    <w:rsid w:val="00351803"/>
    <w:rsid w:val="00356015"/>
    <w:rsid w:val="0035685B"/>
    <w:rsid w:val="003B44CC"/>
    <w:rsid w:val="003C5F5D"/>
    <w:rsid w:val="003D1EFC"/>
    <w:rsid w:val="003D40AF"/>
    <w:rsid w:val="003F7538"/>
    <w:rsid w:val="004100EF"/>
    <w:rsid w:val="00416671"/>
    <w:rsid w:val="0041675B"/>
    <w:rsid w:val="004268C0"/>
    <w:rsid w:val="00427E21"/>
    <w:rsid w:val="004303B0"/>
    <w:rsid w:val="004404D5"/>
    <w:rsid w:val="00454C49"/>
    <w:rsid w:val="00475ACF"/>
    <w:rsid w:val="00494BAD"/>
    <w:rsid w:val="00497BEC"/>
    <w:rsid w:val="004A6B67"/>
    <w:rsid w:val="004E58D3"/>
    <w:rsid w:val="004E645D"/>
    <w:rsid w:val="004F34BD"/>
    <w:rsid w:val="00527688"/>
    <w:rsid w:val="00531D1F"/>
    <w:rsid w:val="005505B0"/>
    <w:rsid w:val="005617C6"/>
    <w:rsid w:val="0058506A"/>
    <w:rsid w:val="00585ED8"/>
    <w:rsid w:val="00591237"/>
    <w:rsid w:val="0059514F"/>
    <w:rsid w:val="005A4282"/>
    <w:rsid w:val="005C157E"/>
    <w:rsid w:val="005C2D01"/>
    <w:rsid w:val="005C4D82"/>
    <w:rsid w:val="005D7B2E"/>
    <w:rsid w:val="005F0C66"/>
    <w:rsid w:val="00603FA6"/>
    <w:rsid w:val="00612419"/>
    <w:rsid w:val="00626F7A"/>
    <w:rsid w:val="0063323E"/>
    <w:rsid w:val="00644362"/>
    <w:rsid w:val="006507C5"/>
    <w:rsid w:val="00650BF6"/>
    <w:rsid w:val="00671555"/>
    <w:rsid w:val="0068147E"/>
    <w:rsid w:val="006A204C"/>
    <w:rsid w:val="006B2200"/>
    <w:rsid w:val="006B3B2D"/>
    <w:rsid w:val="006B4ADB"/>
    <w:rsid w:val="006C29AD"/>
    <w:rsid w:val="006C3B98"/>
    <w:rsid w:val="006E5DB1"/>
    <w:rsid w:val="007003FF"/>
    <w:rsid w:val="0070484E"/>
    <w:rsid w:val="00720785"/>
    <w:rsid w:val="00722E48"/>
    <w:rsid w:val="00724A46"/>
    <w:rsid w:val="0075159E"/>
    <w:rsid w:val="0075210F"/>
    <w:rsid w:val="00752B9B"/>
    <w:rsid w:val="00754329"/>
    <w:rsid w:val="00762930"/>
    <w:rsid w:val="00766AEF"/>
    <w:rsid w:val="007728D8"/>
    <w:rsid w:val="0078241A"/>
    <w:rsid w:val="00792294"/>
    <w:rsid w:val="00796E00"/>
    <w:rsid w:val="007F296D"/>
    <w:rsid w:val="007F35F5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C6573"/>
    <w:rsid w:val="008E73ED"/>
    <w:rsid w:val="00906422"/>
    <w:rsid w:val="00910745"/>
    <w:rsid w:val="00920346"/>
    <w:rsid w:val="00930A01"/>
    <w:rsid w:val="00931F92"/>
    <w:rsid w:val="00932DA3"/>
    <w:rsid w:val="00933193"/>
    <w:rsid w:val="00956C35"/>
    <w:rsid w:val="00972CCF"/>
    <w:rsid w:val="00985972"/>
    <w:rsid w:val="00992FB7"/>
    <w:rsid w:val="00996333"/>
    <w:rsid w:val="009A32C0"/>
    <w:rsid w:val="009B00DD"/>
    <w:rsid w:val="009D534F"/>
    <w:rsid w:val="009E789C"/>
    <w:rsid w:val="00A07CCD"/>
    <w:rsid w:val="00A13570"/>
    <w:rsid w:val="00A729AA"/>
    <w:rsid w:val="00A7740A"/>
    <w:rsid w:val="00A93CFE"/>
    <w:rsid w:val="00A97D13"/>
    <w:rsid w:val="00A97E57"/>
    <w:rsid w:val="00AA39EE"/>
    <w:rsid w:val="00AA3AF7"/>
    <w:rsid w:val="00AA6573"/>
    <w:rsid w:val="00AB35D6"/>
    <w:rsid w:val="00AF2955"/>
    <w:rsid w:val="00B071A6"/>
    <w:rsid w:val="00B33222"/>
    <w:rsid w:val="00B34723"/>
    <w:rsid w:val="00B402D5"/>
    <w:rsid w:val="00B57919"/>
    <w:rsid w:val="00B579CC"/>
    <w:rsid w:val="00B60D60"/>
    <w:rsid w:val="00B75700"/>
    <w:rsid w:val="00B830CD"/>
    <w:rsid w:val="00B9104D"/>
    <w:rsid w:val="00B9757B"/>
    <w:rsid w:val="00BA42AC"/>
    <w:rsid w:val="00BE7DDC"/>
    <w:rsid w:val="00C01D8F"/>
    <w:rsid w:val="00C24188"/>
    <w:rsid w:val="00C37327"/>
    <w:rsid w:val="00C473B9"/>
    <w:rsid w:val="00C640F5"/>
    <w:rsid w:val="00C80C4A"/>
    <w:rsid w:val="00C93A8D"/>
    <w:rsid w:val="00CB1666"/>
    <w:rsid w:val="00CB5012"/>
    <w:rsid w:val="00CC035E"/>
    <w:rsid w:val="00CD4C5D"/>
    <w:rsid w:val="00CE4926"/>
    <w:rsid w:val="00D044F2"/>
    <w:rsid w:val="00D26FA7"/>
    <w:rsid w:val="00D30C53"/>
    <w:rsid w:val="00D45258"/>
    <w:rsid w:val="00D50BE4"/>
    <w:rsid w:val="00D82AC3"/>
    <w:rsid w:val="00DA27D5"/>
    <w:rsid w:val="00DB0094"/>
    <w:rsid w:val="00DB457A"/>
    <w:rsid w:val="00DF531B"/>
    <w:rsid w:val="00E06D16"/>
    <w:rsid w:val="00E11173"/>
    <w:rsid w:val="00E23B75"/>
    <w:rsid w:val="00E25B70"/>
    <w:rsid w:val="00E507DA"/>
    <w:rsid w:val="00E65A69"/>
    <w:rsid w:val="00E72247"/>
    <w:rsid w:val="00E73864"/>
    <w:rsid w:val="00E777C7"/>
    <w:rsid w:val="00E953C4"/>
    <w:rsid w:val="00E95CCE"/>
    <w:rsid w:val="00EA0083"/>
    <w:rsid w:val="00EC06EF"/>
    <w:rsid w:val="00EC1421"/>
    <w:rsid w:val="00EC2640"/>
    <w:rsid w:val="00EE6946"/>
    <w:rsid w:val="00EF2CA6"/>
    <w:rsid w:val="00EF47EA"/>
    <w:rsid w:val="00F24327"/>
    <w:rsid w:val="00F25C6A"/>
    <w:rsid w:val="00F32580"/>
    <w:rsid w:val="00F5308D"/>
    <w:rsid w:val="00F5456C"/>
    <w:rsid w:val="00F71418"/>
    <w:rsid w:val="00F74E6D"/>
    <w:rsid w:val="00F774DA"/>
    <w:rsid w:val="00F776E1"/>
    <w:rsid w:val="00F81495"/>
    <w:rsid w:val="00FA4904"/>
    <w:rsid w:val="00FC7F8A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1"/>
    <w:qFormat/>
    <w:rsid w:val="00E73864"/>
    <w:pPr>
      <w:keepNext/>
      <w:keepLines/>
      <w:pageBreakBefore/>
      <w:numPr>
        <w:numId w:val="1"/>
      </w:numPr>
      <w:spacing w:before="100" w:beforeAutospacing="1" w:after="100" w:afterAutospacing="1"/>
      <w:jc w:val="both"/>
      <w:outlineLvl w:val="0"/>
    </w:pPr>
    <w:rPr>
      <w:rFonts w:ascii="Calibri Light" w:eastAsia="Arial" w:hAnsi="Calibri Light"/>
      <w:b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1"/>
    <w:unhideWhenUsed/>
    <w:qFormat/>
    <w:rsid w:val="00153D43"/>
    <w:pPr>
      <w:keepNext/>
      <w:keepLines/>
      <w:spacing w:before="100" w:beforeAutospacing="1" w:line="360" w:lineRule="auto"/>
      <w:ind w:left="576" w:hanging="576"/>
      <w:jc w:val="both"/>
      <w:outlineLvl w:val="1"/>
    </w:pPr>
    <w:rPr>
      <w:color w:val="2E74B5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E73864"/>
    <w:pPr>
      <w:widowControl w:val="0"/>
      <w:numPr>
        <w:ilvl w:val="2"/>
        <w:numId w:val="1"/>
      </w:numPr>
      <w:spacing w:before="240" w:line="360" w:lineRule="auto"/>
      <w:jc w:val="both"/>
      <w:outlineLvl w:val="2"/>
    </w:pPr>
    <w:rPr>
      <w:rFonts w:eastAsia="Arial"/>
      <w:bCs/>
      <w:color w:val="2E74B5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E73864"/>
    <w:pPr>
      <w:keepNext/>
      <w:keepLines/>
      <w:numPr>
        <w:ilvl w:val="3"/>
        <w:numId w:val="1"/>
      </w:numPr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rsid w:val="00E73864"/>
    <w:pPr>
      <w:keepNext/>
      <w:keepLines/>
      <w:numPr>
        <w:ilvl w:val="4"/>
        <w:numId w:val="1"/>
      </w:numPr>
      <w:spacing w:before="40" w:line="259" w:lineRule="auto"/>
      <w:outlineLvl w:val="4"/>
    </w:pPr>
    <w:rPr>
      <w:rFonts w:ascii="Calibri Light" w:hAnsi="Calibri Light"/>
      <w:color w:val="2E74B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864"/>
    <w:pPr>
      <w:keepNext/>
      <w:keepLines/>
      <w:numPr>
        <w:ilvl w:val="6"/>
        <w:numId w:val="1"/>
      </w:numPr>
      <w:spacing w:before="40" w:line="259" w:lineRule="auto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864"/>
    <w:pPr>
      <w:keepNext/>
      <w:keepLines/>
      <w:numPr>
        <w:ilvl w:val="7"/>
        <w:numId w:val="1"/>
      </w:numPr>
      <w:spacing w:before="40" w:line="259" w:lineRule="auto"/>
      <w:outlineLvl w:val="7"/>
    </w:pPr>
    <w:rPr>
      <w:rFonts w:ascii="Calibri Light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864"/>
    <w:pPr>
      <w:keepNext/>
      <w:keepLines/>
      <w:numPr>
        <w:ilvl w:val="8"/>
        <w:numId w:val="1"/>
      </w:numPr>
      <w:spacing w:before="40" w:line="259" w:lineRule="auto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1"/>
    <w:rsid w:val="00E73864"/>
    <w:rPr>
      <w:rFonts w:ascii="Calibri Light" w:eastAsia="Arial" w:hAnsi="Calibri Light"/>
      <w:b/>
      <w:color w:val="2E74B5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1"/>
    <w:rsid w:val="00153D43"/>
    <w:rPr>
      <w:color w:val="2E74B5"/>
      <w:sz w:val="24"/>
      <w:szCs w:val="24"/>
    </w:rPr>
  </w:style>
  <w:style w:type="character" w:customStyle="1" w:styleId="Heading3Char">
    <w:name w:val="Heading 3 Char"/>
    <w:link w:val="Heading3"/>
    <w:uiPriority w:val="1"/>
    <w:rsid w:val="00E73864"/>
    <w:rPr>
      <w:rFonts w:eastAsia="Arial"/>
      <w:bCs/>
      <w:color w:val="2E74B5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1"/>
    <w:rsid w:val="00E73864"/>
    <w:rPr>
      <w:rFonts w:ascii="Calibri Light" w:hAnsi="Calibri Light"/>
      <w:i/>
      <w:iCs/>
      <w:color w:val="2E74B5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1"/>
    <w:rsid w:val="00E73864"/>
    <w:rPr>
      <w:rFonts w:ascii="Calibri Light" w:hAnsi="Calibri Light"/>
      <w:color w:val="2E74B5"/>
      <w:sz w:val="22"/>
      <w:szCs w:val="22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73864"/>
    <w:rPr>
      <w:rFonts w:ascii="Calibri Light" w:hAnsi="Calibri Light"/>
      <w:i/>
      <w:iCs/>
      <w:color w:val="1F4D78"/>
      <w:sz w:val="22"/>
      <w:szCs w:val="22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73864"/>
    <w:rPr>
      <w:rFonts w:ascii="Calibri Light" w:hAnsi="Calibri Light"/>
      <w:color w:val="272727"/>
      <w:sz w:val="21"/>
      <w:szCs w:val="21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73864"/>
    <w:rPr>
      <w:rFonts w:ascii="Calibri Light" w:hAnsi="Calibri Light"/>
      <w:i/>
      <w:iCs/>
      <w:color w:val="272727"/>
      <w:sz w:val="21"/>
      <w:szCs w:val="21"/>
      <w:lang w:val="en-US" w:eastAsia="en-US"/>
    </w:rPr>
  </w:style>
  <w:style w:type="table" w:styleId="TableGrid">
    <w:name w:val="Table Grid"/>
    <w:basedOn w:val="TableNormal"/>
    <w:uiPriority w:val="39"/>
    <w:rsid w:val="00E73864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Citation List,TOC style,lp1,Equipment,Numbered Indented Text,Figure_name,List Paragraph1,List Paragraph Char Char,b1,Number_1,new,SGLText List Paragraph,List Paragraph11,List Paragraph2,Colorful List - Accent 11,Normal Sentence,ListPar1"/>
    <w:basedOn w:val="Normal"/>
    <w:link w:val="ListParagraphChar"/>
    <w:uiPriority w:val="34"/>
    <w:qFormat/>
    <w:rsid w:val="00E7386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Citation List Char,TOC style Char,lp1 Char,Equipment Char,Numbered Indented Text Char,Figure_name Char,List Paragraph1 Char,List Paragraph Char Char Char,b1 Char,Number_1 Char,new Char,SGLText List Paragraph Char,List Paragraph2 Char"/>
    <w:link w:val="ListParagraph"/>
    <w:uiPriority w:val="34"/>
    <w:qFormat/>
    <w:rsid w:val="00E73864"/>
    <w:rPr>
      <w:rFonts w:ascii="Calibri" w:eastAsia="Calibri" w:hAnsi="Calibri"/>
      <w:sz w:val="22"/>
      <w:szCs w:val="22"/>
      <w:lang w:val="en-US" w:eastAsia="en-US"/>
    </w:rPr>
  </w:style>
  <w:style w:type="character" w:styleId="IntenseReference">
    <w:name w:val="Intense Reference"/>
    <w:uiPriority w:val="32"/>
    <w:qFormat/>
    <w:rsid w:val="00E73864"/>
    <w:rPr>
      <w:rFonts w:ascii="Calibri Light" w:hAnsi="Calibri Light"/>
      <w:b/>
      <w:bCs/>
      <w:smallCaps/>
      <w:color w:val="5B9BD5"/>
      <w:spacing w:val="5"/>
      <w:sz w:val="24"/>
    </w:rPr>
  </w:style>
  <w:style w:type="character" w:customStyle="1" w:styleId="HeaderChar">
    <w:name w:val="Header Char"/>
    <w:link w:val="Header"/>
    <w:rsid w:val="0078241A"/>
    <w:rPr>
      <w:sz w:val="24"/>
      <w:szCs w:val="24"/>
    </w:rPr>
  </w:style>
  <w:style w:type="character" w:styleId="CommentReference">
    <w:name w:val="annotation reference"/>
    <w:uiPriority w:val="99"/>
    <w:unhideWhenUsed/>
    <w:rsid w:val="00410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00EF"/>
    <w:pPr>
      <w:spacing w:before="240" w:after="160"/>
      <w:jc w:val="both"/>
    </w:pPr>
    <w:rPr>
      <w:spacing w:val="-5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100EF"/>
    <w:rPr>
      <w:spacing w:val="-5"/>
    </w:rPr>
  </w:style>
  <w:style w:type="paragraph" w:styleId="CommentSubject">
    <w:name w:val="annotation subject"/>
    <w:basedOn w:val="CommentText"/>
    <w:next w:val="CommentText"/>
    <w:link w:val="CommentSubjectChar"/>
    <w:rsid w:val="005A4282"/>
    <w:pPr>
      <w:spacing w:before="0" w:after="0"/>
      <w:jc w:val="left"/>
    </w:pPr>
    <w:rPr>
      <w:b/>
      <w:bCs/>
      <w:spacing w:val="0"/>
    </w:rPr>
  </w:style>
  <w:style w:type="character" w:customStyle="1" w:styleId="CommentSubjectChar">
    <w:name w:val="Comment Subject Char"/>
    <w:link w:val="CommentSubject"/>
    <w:rsid w:val="005A4282"/>
    <w:rPr>
      <w:b/>
      <w:bCs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2024-01-09T16:06:00Z</dcterms:created>
  <dcterms:modified xsi:type="dcterms:W3CDTF">2024-07-04T12:11:00Z</dcterms:modified>
</cp:coreProperties>
</file>