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09C" w:rsidRPr="00781DC2" w:rsidRDefault="00DD009C" w:rsidP="00DB0ED4">
      <w:pPr>
        <w:rPr>
          <w:sz w:val="20"/>
        </w:rPr>
      </w:pPr>
    </w:p>
    <w:p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rPr>
        <w:drawing>
          <wp:inline distT="0" distB="0" distL="0" distR="0" wp14:anchorId="4DF87984" wp14:editId="505AA999">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rsidR="00DD009C" w:rsidRPr="00583938" w:rsidRDefault="009E78DA" w:rsidP="009E78DA">
      <w:pPr>
        <w:shd w:val="clear" w:color="auto" w:fill="FFFFFF"/>
        <w:spacing w:line="240" w:lineRule="auto"/>
        <w:rPr>
          <w:rFonts w:ascii="Bookman Old Style" w:eastAsia="Arial" w:hAnsi="Bookman Old Style" w:cstheme="minorBidi"/>
          <w:b/>
          <w:bCs/>
          <w:sz w:val="20"/>
          <w:cs/>
        </w:rPr>
      </w:pPr>
      <w:r>
        <w:rPr>
          <w:rFonts w:ascii="Nirmala UI" w:eastAsia="Times New Roman" w:hAnsi="Nirmala UI" w:cs="Nirmala UI"/>
          <w:b/>
          <w:bCs/>
          <w:color w:val="000000"/>
          <w:sz w:val="20"/>
        </w:rPr>
        <w:t xml:space="preserve">                                              </w:t>
      </w:r>
      <w:r w:rsidR="00DD009C" w:rsidRPr="00583938">
        <w:rPr>
          <w:rFonts w:ascii="Bookman Old Style" w:eastAsia="Times New Roman" w:hAnsi="Bookman Old Style" w:cs="Nirmala UI"/>
          <w:b/>
          <w:bCs/>
          <w:color w:val="000000"/>
          <w:sz w:val="20"/>
        </w:rPr>
        <w:t xml:space="preserve">Central Bank of India, Regional Office, </w:t>
      </w:r>
      <w:r w:rsidR="000B4C1F">
        <w:rPr>
          <w:rFonts w:ascii="Bookman Old Style" w:eastAsia="Times New Roman" w:hAnsi="Bookman Old Style" w:cs="Nirmala UI"/>
          <w:b/>
          <w:bCs/>
          <w:color w:val="000000"/>
          <w:sz w:val="20"/>
        </w:rPr>
        <w:t>Chandigarh</w:t>
      </w:r>
    </w:p>
    <w:p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INIVITES Tender for Interior, Furnishing, Electrical &amp; allied works &amp; Data Cabling works in Central Bank of India</w:t>
      </w:r>
      <w:r w:rsidR="002A2B33" w:rsidRPr="00583938">
        <w:rPr>
          <w:rFonts w:ascii="Bookman Old Style" w:eastAsia="Arial" w:hAnsi="Bookman Old Style"/>
          <w:color w:val="000000"/>
          <w:sz w:val="20"/>
        </w:rPr>
        <w:t>,</w:t>
      </w:r>
      <w:r w:rsidRPr="00583938">
        <w:rPr>
          <w:rFonts w:ascii="Bookman Old Style" w:eastAsia="Arial" w:hAnsi="Bookman Old Style"/>
          <w:color w:val="000000"/>
          <w:sz w:val="20"/>
        </w:rPr>
        <w:t xml:space="preserve"> </w:t>
      </w:r>
      <w:proofErr w:type="spellStart"/>
      <w:r w:rsidR="00595237">
        <w:rPr>
          <w:rFonts w:ascii="Bookman Old Style" w:eastAsia="Arial Unicode MS" w:hAnsi="Bookman Old Style" w:cs="Arial Unicode MS"/>
          <w:color w:val="000000"/>
          <w:sz w:val="20"/>
        </w:rPr>
        <w:t>Landran</w:t>
      </w:r>
      <w:proofErr w:type="spellEnd"/>
      <w:r w:rsidR="00AD6F78">
        <w:rPr>
          <w:rFonts w:ascii="Bookman Old Style" w:eastAsia="Arial Unicode MS" w:hAnsi="Bookman Old Style" w:cs="Arial Unicode MS"/>
          <w:color w:val="000000"/>
          <w:sz w:val="20"/>
        </w:rPr>
        <w:t xml:space="preserve"> branch new premises</w:t>
      </w:r>
      <w:r w:rsidR="00204B05">
        <w:rPr>
          <w:rFonts w:ascii="Bookman Old Style" w:eastAsia="Arial Unicode MS" w:hAnsi="Bookman Old Style" w:cs="Arial Unicode MS"/>
          <w:color w:val="000000"/>
          <w:sz w:val="20"/>
        </w:rPr>
        <w:t xml:space="preserve"> 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Chandigarh</w:t>
      </w:r>
    </w:p>
    <w:p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C01750">
        <w:rPr>
          <w:rFonts w:ascii="Bookman Old Style" w:eastAsia="Arial" w:hAnsi="Bookman Old Style"/>
          <w:b/>
          <w:bCs/>
          <w:color w:val="000000"/>
          <w:sz w:val="20"/>
          <w:u w:val="single"/>
        </w:rPr>
        <w:t>4</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595237">
        <w:rPr>
          <w:rFonts w:ascii="Bookman Old Style" w:eastAsia="Arial" w:hAnsi="Bookman Old Style" w:cs="Nirmala UI"/>
          <w:b/>
          <w:bCs/>
          <w:sz w:val="20"/>
          <w:u w:val="single"/>
          <w:lang w:val="en-IN"/>
        </w:rPr>
        <w:t>29.07.2024</w:t>
      </w:r>
    </w:p>
    <w:p w:rsidR="00DD009C" w:rsidRPr="00583938"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t xml:space="preserve">: </w:t>
      </w:r>
      <w:r w:rsidR="00C01750">
        <w:rPr>
          <w:rFonts w:ascii="Bookman Old Style" w:eastAsia="Arial" w:hAnsi="Bookman Old Style"/>
          <w:b/>
          <w:bCs/>
          <w:color w:val="000000"/>
          <w:sz w:val="20"/>
          <w:u w:val="single"/>
        </w:rPr>
        <w:t>4</w:t>
      </w:r>
      <w:r w:rsidR="00C01750" w:rsidRPr="00583938">
        <w:rPr>
          <w:rFonts w:ascii="Bookman Old Style" w:eastAsia="Arial" w:hAnsi="Bookman Old Style"/>
          <w:b/>
          <w:bCs/>
          <w:color w:val="000000"/>
          <w:sz w:val="20"/>
          <w:u w:val="single"/>
        </w:rPr>
        <w:t>:</w:t>
      </w:r>
      <w:r w:rsidR="00C01750">
        <w:rPr>
          <w:rFonts w:ascii="Bookman Old Style" w:eastAsia="Arial" w:hAnsi="Bookman Old Style"/>
          <w:b/>
          <w:bCs/>
          <w:color w:val="000000"/>
          <w:sz w:val="20"/>
          <w:u w:val="single"/>
        </w:rPr>
        <w:t>3</w:t>
      </w:r>
      <w:r w:rsidR="00C01750" w:rsidRPr="00583938">
        <w:rPr>
          <w:rFonts w:ascii="Bookman Old Style" w:eastAsia="Arial" w:hAnsi="Bookman Old Style"/>
          <w:b/>
          <w:bCs/>
          <w:color w:val="000000"/>
          <w:sz w:val="20"/>
          <w:u w:val="single"/>
        </w:rPr>
        <w:t>0</w:t>
      </w:r>
      <w:r w:rsidR="00C01750" w:rsidRPr="00583938">
        <w:rPr>
          <w:rFonts w:ascii="Bookman Old Style" w:eastAsia="Arial" w:hAnsi="Bookman Old Style"/>
          <w:b/>
          <w:bCs/>
          <w:sz w:val="20"/>
          <w:u w:val="single"/>
        </w:rPr>
        <w:t xml:space="preserve"> </w:t>
      </w:r>
      <w:proofErr w:type="gramStart"/>
      <w:r w:rsidR="00C01750" w:rsidRPr="00583938">
        <w:rPr>
          <w:rFonts w:ascii="Bookman Old Style" w:eastAsia="Arial" w:hAnsi="Bookman Old Style"/>
          <w:b/>
          <w:bCs/>
          <w:sz w:val="20"/>
          <w:u w:val="single"/>
        </w:rPr>
        <w:t xml:space="preserve">PM </w:t>
      </w:r>
      <w:r w:rsidR="00595237">
        <w:rPr>
          <w:rFonts w:ascii="Bookman Old Style" w:eastAsia="Arial" w:hAnsi="Bookman Old Style"/>
          <w:sz w:val="20"/>
        </w:rPr>
        <w:t>,</w:t>
      </w:r>
      <w:proofErr w:type="gramEnd"/>
      <w:r w:rsidR="00595237">
        <w:rPr>
          <w:rFonts w:ascii="Bookman Old Style" w:eastAsia="Arial" w:hAnsi="Bookman Old Style"/>
          <w:sz w:val="20"/>
        </w:rPr>
        <w:t xml:space="preserve"> </w:t>
      </w:r>
      <w:r w:rsidR="00595237" w:rsidRPr="00595237">
        <w:rPr>
          <w:rFonts w:ascii="Bookman Old Style" w:eastAsia="Arial" w:hAnsi="Bookman Old Style"/>
          <w:b/>
          <w:bCs/>
          <w:sz w:val="20"/>
        </w:rPr>
        <w:t>29.07.2024</w:t>
      </w:r>
      <w:r w:rsidRPr="00583938">
        <w:rPr>
          <w:rFonts w:ascii="Bookman Old Style" w:eastAsia="Arial" w:hAnsi="Bookman Old Style"/>
          <w:sz w:val="20"/>
        </w:rPr>
        <w:t xml:space="preserve"> or any subsequent date under advice to the tenderers.</w:t>
      </w:r>
    </w:p>
    <w:p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Technical Bid comprising Tender document + Documents conforming to Eligibility Criteria + EMD (DD) + Tender Fees (DD)</w:t>
      </w:r>
    </w:p>
    <w:p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rsidR="00DD009C" w:rsidRPr="00583938" w:rsidRDefault="00DD009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9" w:history="1">
        <w:r w:rsidR="000B4C1F" w:rsidRPr="008A1B16">
          <w:rPr>
            <w:rStyle w:val="Hyperlink"/>
            <w:rFonts w:ascii="Bookman Old Style" w:eastAsia="Arial" w:hAnsi="Bookman Old Style"/>
            <w:b/>
            <w:bCs/>
            <w:sz w:val="20"/>
          </w:rPr>
          <w:t>gadchanro@centralbank.co.in</w:t>
        </w:r>
      </w:hyperlink>
      <w:r w:rsidRPr="00583938">
        <w:rPr>
          <w:rFonts w:ascii="Bookman Old Style" w:eastAsia="Arial" w:hAnsi="Bookman Old Style"/>
          <w:b/>
          <w:bCs/>
          <w:color w:val="000000" w:themeColor="text1"/>
          <w:sz w:val="20"/>
        </w:rPr>
        <w:t xml:space="preserve"> </w:t>
      </w:r>
    </w:p>
    <w:p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rsidR="00DD009C" w:rsidRPr="00583938" w:rsidRDefault="00DD009C" w:rsidP="00DD009C">
      <w:pPr>
        <w:autoSpaceDE w:val="0"/>
        <w:autoSpaceDN w:val="0"/>
        <w:spacing w:after="0" w:line="275" w:lineRule="auto"/>
        <w:jc w:val="both"/>
        <w:rPr>
          <w:rFonts w:ascii="Bookman Old Style" w:eastAsia="Arial" w:hAnsi="Bookman Old Style"/>
          <w:color w:val="000000"/>
          <w:sz w:val="20"/>
        </w:rPr>
      </w:pPr>
      <w:r w:rsidRPr="00583938">
        <w:rPr>
          <w:rFonts w:ascii="Bookman Old Style" w:eastAsia="Arial" w:hAnsi="Bookman Old Style"/>
          <w:b/>
          <w:bCs/>
          <w:color w:val="000000"/>
          <w:sz w:val="20"/>
        </w:rPr>
        <w:t xml:space="preserve">Shri T N Trivedi, Email: </w:t>
      </w:r>
      <w:r w:rsidR="00DE777C" w:rsidRPr="00583938">
        <w:rPr>
          <w:rFonts w:ascii="Bookman Old Style" w:eastAsia="Arial" w:hAnsi="Bookman Old Style"/>
          <w:b/>
          <w:bCs/>
          <w:color w:val="000000"/>
          <w:sz w:val="20"/>
        </w:rPr>
        <w:t xml:space="preserve">  </w:t>
      </w:r>
      <w:hyperlink r:id="rId10" w:history="1">
        <w:r w:rsidRPr="00583938">
          <w:rPr>
            <w:rStyle w:val="Hyperlink"/>
            <w:rFonts w:ascii="Bookman Old Style" w:eastAsia="Arial" w:hAnsi="Bookman Old Style"/>
            <w:b/>
            <w:bCs/>
            <w:color w:val="00B0F0"/>
            <w:sz w:val="20"/>
          </w:rPr>
          <w:t>trivikramnt@yahoo.co.in</w:t>
        </w:r>
      </w:hyperlink>
    </w:p>
    <w:p w:rsidR="00DD009C" w:rsidRPr="00583938" w:rsidRDefault="00DE777C" w:rsidP="00DD009C">
      <w:pPr>
        <w:autoSpaceDE w:val="0"/>
        <w:autoSpaceDN w:val="0"/>
        <w:spacing w:after="0" w:line="275" w:lineRule="auto"/>
        <w:jc w:val="both"/>
        <w:rPr>
          <w:rFonts w:ascii="Bookman Old Style" w:eastAsia="Arial" w:hAnsi="Bookman Old Style"/>
          <w:b/>
          <w:bCs/>
          <w:color w:val="00B0F0"/>
          <w:sz w:val="20"/>
          <w:u w:val="single"/>
        </w:rPr>
      </w:pPr>
      <w:r w:rsidRPr="00583938">
        <w:rPr>
          <w:rFonts w:ascii="Bookman Old Style" w:eastAsia="Arial" w:hAnsi="Bookman Old Style"/>
          <w:b/>
          <w:bCs/>
          <w:color w:val="000000"/>
          <w:sz w:val="20"/>
        </w:rPr>
        <w:t>Shri J N Singh,     Email:</w:t>
      </w:r>
      <w:r w:rsidRPr="00583938">
        <w:rPr>
          <w:rFonts w:ascii="Bookman Old Style" w:eastAsia="Arial" w:hAnsi="Bookman Old Style"/>
          <w:color w:val="000000"/>
          <w:sz w:val="20"/>
        </w:rPr>
        <w:t xml:space="preserve">  </w:t>
      </w:r>
      <w:hyperlink r:id="rId11" w:history="1">
        <w:r w:rsidRPr="00583938">
          <w:rPr>
            <w:rStyle w:val="Hyperlink"/>
            <w:rFonts w:ascii="Bookman Old Style" w:eastAsia="Arial" w:hAnsi="Bookman Old Style"/>
            <w:b/>
            <w:bCs/>
            <w:color w:val="00B0F0"/>
            <w:sz w:val="20"/>
          </w:rPr>
          <w:t>jagadipsingh@yahoo.com</w:t>
        </w:r>
      </w:hyperlink>
    </w:p>
    <w:p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w:t>
      </w:r>
      <w:proofErr w:type="gramStart"/>
      <w:r w:rsidRPr="00583938">
        <w:rPr>
          <w:rFonts w:ascii="Bookman Old Style" w:eastAsia="Arial" w:hAnsi="Bookman Old Style"/>
          <w:sz w:val="20"/>
        </w:rPr>
        <w:t>some</w:t>
      </w:r>
      <w:proofErr w:type="gramEnd"/>
      <w:r w:rsidRPr="00583938">
        <w:rPr>
          <w:rFonts w:ascii="Bookman Old Style" w:eastAsia="Arial" w:hAnsi="Bookman Old Style"/>
          <w:sz w:val="20"/>
        </w:rPr>
        <w:t xml:space="preserve"> issue in tendering process and not satisfied with Bank’s response </w:t>
      </w:r>
    </w:p>
    <w:p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Tender for Interior, Furnishing, Electrical &amp; allied works &amp; Data Cabling works in Central Bank of India </w:t>
      </w:r>
      <w:proofErr w:type="spellStart"/>
      <w:r w:rsidR="00595237">
        <w:rPr>
          <w:rFonts w:ascii="Bookman Old Style" w:eastAsia="Arial Unicode MS" w:hAnsi="Bookman Old Style" w:cs="Arial Unicode MS"/>
          <w:color w:val="000000"/>
          <w:sz w:val="20"/>
        </w:rPr>
        <w:t>Landran</w:t>
      </w:r>
      <w:proofErr w:type="spellEnd"/>
      <w:r w:rsidR="00102FBB">
        <w:rPr>
          <w:rFonts w:ascii="Bookman Old Style" w:eastAsia="Arial Unicode MS" w:hAnsi="Bookman Old Style" w:cs="Arial Unicode MS"/>
          <w:color w:val="000000"/>
          <w:sz w:val="20"/>
        </w:rPr>
        <w:t xml:space="preserve"> branch new premises</w:t>
      </w:r>
      <w:r w:rsidR="00770A3D">
        <w:rPr>
          <w:rFonts w:ascii="Bookman Old Style" w:eastAsia="Arial Unicode MS" w:hAnsi="Bookman Old Style" w:cs="Arial Unicode MS"/>
          <w:color w:val="000000"/>
          <w:sz w:val="20"/>
        </w:rPr>
        <w:t xml:space="preserve">, </w:t>
      </w:r>
      <w:proofErr w:type="spellStart"/>
      <w:r w:rsidR="00770A3D">
        <w:rPr>
          <w:rFonts w:ascii="Bookman Old Style" w:eastAsia="Arial Unicode MS" w:hAnsi="Bookman Old Style" w:cs="Arial Unicode MS"/>
          <w:color w:val="000000"/>
          <w:sz w:val="20"/>
        </w:rPr>
        <w:t>Distt</w:t>
      </w:r>
      <w:proofErr w:type="spellEnd"/>
      <w:r w:rsidR="00770A3D">
        <w:rPr>
          <w:rFonts w:ascii="Bookman Old Style" w:eastAsia="Arial Unicode MS" w:hAnsi="Bookman Old Style" w:cs="Arial Unicode MS"/>
          <w:color w:val="000000"/>
          <w:sz w:val="20"/>
        </w:rPr>
        <w:t>- Mohali</w:t>
      </w:r>
      <w:r w:rsidR="00734400" w:rsidRPr="00583938">
        <w:rPr>
          <w:rFonts w:ascii="Bookman Old Style" w:eastAsia="Arial" w:hAnsi="Bookman Old Style"/>
          <w:color w:val="000000"/>
          <w:sz w:val="20"/>
        </w:rPr>
        <w:t>.</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rsidR="00DD009C" w:rsidRPr="00583938" w:rsidRDefault="00DD009C" w:rsidP="00DD009C">
      <w:pPr>
        <w:spacing w:after="0" w:line="275" w:lineRule="auto"/>
        <w:rPr>
          <w:rFonts w:ascii="Bookman Old Style" w:eastAsia="Arial" w:hAnsi="Bookman Old Style"/>
          <w:sz w:val="16"/>
          <w:szCs w:val="16"/>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Last Date of submission:  </w:t>
      </w:r>
      <w:r w:rsidR="00595237">
        <w:rPr>
          <w:rFonts w:ascii="Bookman Old Style" w:eastAsia="Arial" w:hAnsi="Bookman Old Style"/>
          <w:sz w:val="20"/>
        </w:rPr>
        <w:t>29.07.2024</w:t>
      </w:r>
    </w:p>
    <w:p w:rsidR="008E4A2F" w:rsidRDefault="008E4A2F" w:rsidP="00DD009C">
      <w:pPr>
        <w:spacing w:after="0" w:line="240" w:lineRule="auto"/>
        <w:rPr>
          <w:rFonts w:ascii="Bookman Old Style" w:hAnsi="Bookman Old Style"/>
          <w:sz w:val="20"/>
        </w:rPr>
      </w:pPr>
    </w:p>
    <w:p w:rsidR="008E4A2F" w:rsidRDefault="008E4A2F" w:rsidP="00DD009C">
      <w:pPr>
        <w:spacing w:after="0" w:line="240" w:lineRule="auto"/>
        <w:rPr>
          <w:rFonts w:ascii="Bookman Old Style" w:hAnsi="Bookman Old Style"/>
          <w:sz w:val="20"/>
        </w:rPr>
      </w:pPr>
    </w:p>
    <w:p w:rsidR="008E4A2F" w:rsidRDefault="008E4A2F" w:rsidP="00DD009C">
      <w:pPr>
        <w:spacing w:after="0" w:line="240" w:lineRule="auto"/>
        <w:rPr>
          <w:rFonts w:ascii="Bookman Old Style" w:hAnsi="Bookman Old Style"/>
          <w:sz w:val="20"/>
        </w:rPr>
      </w:pPr>
    </w:p>
    <w:p w:rsidR="002C5D2C" w:rsidRDefault="002C5D2C" w:rsidP="00DD009C">
      <w:pPr>
        <w:spacing w:after="0" w:line="240" w:lineRule="auto"/>
        <w:rPr>
          <w:rFonts w:ascii="Bookman Old Style" w:hAnsi="Bookman Old Style"/>
          <w:sz w:val="20"/>
        </w:rPr>
      </w:pPr>
      <w:r>
        <w:rPr>
          <w:rFonts w:ascii="Bookman Old Style" w:hAnsi="Bookman Old Style"/>
          <w:sz w:val="20"/>
        </w:rPr>
        <w:t>(</w:t>
      </w:r>
      <w:proofErr w:type="spellStart"/>
      <w:r w:rsidR="00595237">
        <w:rPr>
          <w:rFonts w:ascii="Bookman Old Style" w:hAnsi="Bookman Old Style"/>
          <w:sz w:val="20"/>
        </w:rPr>
        <w:t>Jagdish</w:t>
      </w:r>
      <w:proofErr w:type="spellEnd"/>
      <w:r w:rsidR="00595237">
        <w:rPr>
          <w:rFonts w:ascii="Bookman Old Style" w:hAnsi="Bookman Old Style"/>
          <w:sz w:val="20"/>
        </w:rPr>
        <w:t xml:space="preserve"> </w:t>
      </w:r>
      <w:proofErr w:type="spellStart"/>
      <w:r w:rsidR="00595237">
        <w:rPr>
          <w:rFonts w:ascii="Bookman Old Style" w:hAnsi="Bookman Old Style"/>
          <w:sz w:val="20"/>
        </w:rPr>
        <w:t>Parihar</w:t>
      </w:r>
      <w:proofErr w:type="spellEnd"/>
      <w:r>
        <w:rPr>
          <w:rFonts w:ascii="Bookman Old Style" w:hAnsi="Bookman Old Style"/>
          <w:sz w:val="20"/>
        </w:rPr>
        <w:t>)</w:t>
      </w:r>
    </w:p>
    <w:p w:rsidR="002C5D2C" w:rsidRDefault="002C5D2C" w:rsidP="00DD009C">
      <w:pPr>
        <w:spacing w:after="0" w:line="240" w:lineRule="auto"/>
        <w:rPr>
          <w:rFonts w:ascii="Bookman Old Style" w:hAnsi="Bookman Old Style"/>
          <w:sz w:val="20"/>
        </w:rPr>
      </w:pPr>
      <w:r>
        <w:rPr>
          <w:rFonts w:ascii="Bookman Old Style" w:hAnsi="Bookman Old Style"/>
          <w:sz w:val="20"/>
        </w:rPr>
        <w:t>Chief Manager-BSD</w:t>
      </w:r>
    </w:p>
    <w:p w:rsidR="00DD009C" w:rsidRPr="00583938" w:rsidRDefault="00DD009C" w:rsidP="00DD009C">
      <w:pPr>
        <w:spacing w:after="0" w:line="240" w:lineRule="auto"/>
        <w:rPr>
          <w:rFonts w:ascii="Bookman Old Style" w:eastAsia="Arial" w:hAnsi="Bookman Old Style"/>
          <w:sz w:val="20"/>
        </w:rPr>
      </w:pPr>
      <w:r w:rsidRPr="00583938">
        <w:rPr>
          <w:rFonts w:ascii="Bookman Old Style" w:eastAsia="Arial" w:hAnsi="Bookman Old Style"/>
          <w:sz w:val="20"/>
        </w:rPr>
        <w:t xml:space="preserve">Central Bank of India, </w:t>
      </w:r>
    </w:p>
    <w:p w:rsidR="00DD009C" w:rsidRPr="00583938" w:rsidRDefault="00DD009C" w:rsidP="00DD009C">
      <w:pPr>
        <w:spacing w:after="0" w:line="240" w:lineRule="auto"/>
        <w:rPr>
          <w:rFonts w:ascii="Bookman Old Style" w:eastAsia="Arial" w:hAnsi="Bookman Old Style"/>
          <w:sz w:val="20"/>
        </w:rPr>
      </w:pPr>
      <w:r w:rsidRPr="00583938">
        <w:rPr>
          <w:rFonts w:ascii="Bookman Old Style" w:eastAsia="Arial" w:hAnsi="Bookman Old Style"/>
          <w:sz w:val="20"/>
        </w:rPr>
        <w:t xml:space="preserve">Regional Office, </w:t>
      </w:r>
      <w:r w:rsidR="000B4C1F">
        <w:rPr>
          <w:rFonts w:ascii="Bookman Old Style" w:eastAsia="Arial" w:hAnsi="Bookman Old Style"/>
          <w:sz w:val="20"/>
        </w:rPr>
        <w:t>Chandigarh</w:t>
      </w:r>
    </w:p>
    <w:p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r>
      <w:proofErr w:type="spellStart"/>
      <w:r w:rsidRPr="00583938">
        <w:rPr>
          <w:rFonts w:ascii="Bookman Old Style" w:eastAsia="Arial" w:hAnsi="Bookman Old Style"/>
          <w:sz w:val="20"/>
        </w:rPr>
        <w:t>Rs</w:t>
      </w:r>
      <w:proofErr w:type="spellEnd"/>
      <w:r w:rsidRPr="00583938">
        <w:rPr>
          <w:rFonts w:ascii="Bookman Old Style" w:eastAsia="Arial" w:hAnsi="Bookman Old Style"/>
          <w:sz w:val="20"/>
        </w:rPr>
        <w:t xml:space="preserve">. 1000/- (One thousand Only) in the form of DD in favor of Central Bank of India payable at </w:t>
      </w:r>
      <w:r w:rsidR="000B4C1F">
        <w:rPr>
          <w:rFonts w:ascii="Bookman Old Style" w:eastAsia="Arial" w:hAnsi="Bookman Old Style"/>
          <w:sz w:val="20"/>
        </w:rPr>
        <w:t>Chandigarh</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w:t>
      </w:r>
      <w:proofErr w:type="spellStart"/>
      <w:r w:rsidRPr="00583938">
        <w:rPr>
          <w:rFonts w:ascii="Bookman Old Style" w:eastAsia="Arial" w:hAnsi="Bookman Old Style"/>
          <w:sz w:val="20"/>
        </w:rPr>
        <w:t>Rs</w:t>
      </w:r>
      <w:proofErr w:type="spellEnd"/>
      <w:r w:rsidRPr="00583938">
        <w:rPr>
          <w:rFonts w:ascii="Bookman Old Style" w:eastAsia="Arial" w:hAnsi="Bookman Old Style"/>
          <w:sz w:val="20"/>
        </w:rPr>
        <w:t xml:space="preserve">. </w:t>
      </w:r>
      <w:r w:rsidR="002A2B33" w:rsidRPr="00583938">
        <w:rPr>
          <w:rFonts w:ascii="Bookman Old Style" w:eastAsia="Arial" w:hAnsi="Bookman Old Style"/>
          <w:sz w:val="20"/>
        </w:rPr>
        <w:t>25</w:t>
      </w:r>
      <w:r w:rsidRPr="00583938">
        <w:rPr>
          <w:rFonts w:ascii="Bookman Old Style" w:eastAsia="Arial" w:hAnsi="Bookman Old Style"/>
          <w:sz w:val="20"/>
        </w:rPr>
        <w:t>,000/- (Twenty</w:t>
      </w:r>
      <w:r w:rsidR="002A2B33" w:rsidRPr="00583938">
        <w:rPr>
          <w:rFonts w:ascii="Bookman Old Style" w:eastAsia="Arial" w:hAnsi="Bookman Old Style"/>
          <w:sz w:val="20"/>
        </w:rPr>
        <w:t xml:space="preserve"> Five</w:t>
      </w:r>
      <w:r w:rsidRPr="00583938">
        <w:rPr>
          <w:rFonts w:ascii="Bookman Old Style" w:eastAsia="Arial" w:hAnsi="Bookman Old Style"/>
          <w:sz w:val="20"/>
        </w:rPr>
        <w:t xml:space="preserve"> thousand only) in the form of DD in favor of Central Bank of India payable at </w:t>
      </w:r>
      <w:r w:rsidR="000B4C1F">
        <w:rPr>
          <w:rFonts w:ascii="Bookman Old Style" w:eastAsia="Arial" w:hAnsi="Bookman Old Style"/>
          <w:sz w:val="20"/>
        </w:rPr>
        <w:t>Chandigarh</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DD009C" w:rsidRPr="00583938" w:rsidRDefault="00DD009C" w:rsidP="00DD009C">
      <w:pPr>
        <w:spacing w:line="275" w:lineRule="auto"/>
        <w:ind w:left="4320" w:hanging="4320"/>
        <w:rPr>
          <w:rFonts w:ascii="Bookman Old Style" w:eastAsia="Arial" w:hAnsi="Bookman Old Style"/>
          <w:sz w:val="20"/>
        </w:rPr>
      </w:pPr>
    </w:p>
    <w:p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9D4E32" w:rsidRPr="00583938" w:rsidRDefault="009D4E32" w:rsidP="00DD009C">
      <w:pPr>
        <w:spacing w:line="275" w:lineRule="auto"/>
        <w:rPr>
          <w:rFonts w:ascii="Bookman Old Style" w:eastAsia="Arial" w:hAnsi="Bookman Old Style"/>
          <w:sz w:val="20"/>
        </w:rPr>
      </w:pPr>
    </w:p>
    <w:p w:rsidR="009D4E32" w:rsidRPr="00583938" w:rsidRDefault="009D4E32" w:rsidP="00DD009C">
      <w:pPr>
        <w:spacing w:line="275" w:lineRule="auto"/>
        <w:rPr>
          <w:rFonts w:ascii="Bookman Old Style" w:eastAsia="Arial" w:hAnsi="Bookman Old Style"/>
          <w:sz w:val="20"/>
        </w:rPr>
      </w:pPr>
    </w:p>
    <w:p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proofErr w:type="spellStart"/>
      <w:r w:rsidR="00C52182">
        <w:rPr>
          <w:rFonts w:ascii="Bookman Old Style" w:eastAsia="Arial Unicode MS" w:hAnsi="Bookman Old Style" w:cs="Arial Unicode MS"/>
          <w:color w:val="000000"/>
          <w:sz w:val="20"/>
        </w:rPr>
        <w:t>Landran</w:t>
      </w:r>
      <w:proofErr w:type="spellEnd"/>
      <w:r w:rsidR="00102FBB">
        <w:rPr>
          <w:rFonts w:ascii="Bookman Old Style" w:eastAsia="Arial Unicode MS" w:hAnsi="Bookman Old Style" w:cs="Arial Unicode MS"/>
          <w:color w:val="000000"/>
          <w:sz w:val="20"/>
        </w:rPr>
        <w:t xml:space="preserve"> branch new premises</w:t>
      </w:r>
      <w:r w:rsidR="008E4A2F">
        <w:rPr>
          <w:rFonts w:ascii="Bookman Old Style" w:eastAsia="Arial Unicode MS" w:hAnsi="Bookman Old Style" w:cs="Arial Unicode MS"/>
          <w:color w:val="000000"/>
          <w:sz w:val="20"/>
        </w:rPr>
        <w:t xml:space="preserve">, </w:t>
      </w:r>
      <w:proofErr w:type="spellStart"/>
      <w:r w:rsidR="008E4A2F">
        <w:rPr>
          <w:rFonts w:ascii="Bookman Old Style" w:eastAsia="Arial Unicode MS" w:hAnsi="Bookman Old Style" w:cs="Arial Unicode MS"/>
          <w:color w:val="000000"/>
          <w:sz w:val="20"/>
        </w:rPr>
        <w:t>Distt</w:t>
      </w:r>
      <w:proofErr w:type="spellEnd"/>
      <w:r w:rsidR="008E4A2F">
        <w:rPr>
          <w:rFonts w:ascii="Bookman Old Style" w:eastAsia="Arial Unicode MS" w:hAnsi="Bookman Old Style" w:cs="Arial Unicode MS"/>
          <w:color w:val="000000"/>
          <w:sz w:val="20"/>
        </w:rPr>
        <w:t xml:space="preserve"> Mohali</w:t>
      </w:r>
    </w:p>
    <w:p w:rsidR="00DD009C" w:rsidRPr="00583938" w:rsidRDefault="00DD009C" w:rsidP="00DD009C">
      <w:pPr>
        <w:autoSpaceDE w:val="0"/>
        <w:autoSpaceDN w:val="0"/>
        <w:jc w:val="center"/>
        <w:rPr>
          <w:rFonts w:ascii="Bookman Old Style" w:eastAsia="Arial" w:hAnsi="Bookman Old Style"/>
          <w:color w:val="000000"/>
          <w:sz w:val="20"/>
        </w:rPr>
      </w:pPr>
    </w:p>
    <w:p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rsidR="00DD009C" w:rsidRPr="000031EA" w:rsidRDefault="00583938" w:rsidP="00DD009C">
      <w:pPr>
        <w:spacing w:line="275" w:lineRule="auto"/>
        <w:rPr>
          <w:rFonts w:eastAsia="Arial" w:cstheme="minorHAnsi"/>
          <w:szCs w:val="22"/>
        </w:rPr>
      </w:pPr>
      <w:r w:rsidRPr="000031EA">
        <w:rPr>
          <w:rFonts w:cstheme="minorHAnsi"/>
          <w:b/>
          <w:szCs w:val="22"/>
        </w:rPr>
        <w:t>RO/</w:t>
      </w:r>
      <w:r w:rsidR="00C52182">
        <w:rPr>
          <w:rFonts w:cstheme="minorHAnsi"/>
          <w:b/>
          <w:szCs w:val="22"/>
        </w:rPr>
        <w:t>CHD/BSD/2024-25/</w:t>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w:t>
      </w:r>
      <w:r w:rsidR="00A21479" w:rsidRPr="00C52182">
        <w:rPr>
          <w:rFonts w:eastAsia="Arial" w:cstheme="minorHAnsi"/>
          <w:b/>
          <w:bCs/>
          <w:szCs w:val="22"/>
        </w:rPr>
        <w:t>Dated-:</w:t>
      </w:r>
      <w:r w:rsidR="00C52182" w:rsidRPr="00C52182">
        <w:rPr>
          <w:rFonts w:eastAsia="Arial" w:cstheme="minorHAnsi"/>
          <w:b/>
          <w:bCs/>
          <w:szCs w:val="22"/>
        </w:rPr>
        <w:t>06.07.2024</w:t>
      </w:r>
    </w:p>
    <w:p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rsidR="00DD009C" w:rsidRPr="000031EA" w:rsidRDefault="00DD009C" w:rsidP="0044454A">
      <w:pPr>
        <w:tabs>
          <w:tab w:val="left" w:pos="540"/>
          <w:tab w:val="left" w:pos="990"/>
        </w:tabs>
        <w:autoSpaceDE w:val="0"/>
        <w:autoSpaceDN w:val="0"/>
        <w:spacing w:after="0" w:line="240" w:lineRule="auto"/>
        <w:ind w:left="720" w:hanging="720"/>
        <w:jc w:val="both"/>
        <w:rPr>
          <w:rFonts w:eastAsia="Arial" w:cstheme="minorHAnsi"/>
          <w:b/>
          <w:bCs/>
          <w:szCs w:val="22"/>
        </w:rPr>
      </w:pPr>
      <w:proofErr w:type="spellStart"/>
      <w:r w:rsidRPr="000031EA">
        <w:rPr>
          <w:rFonts w:eastAsia="Arial" w:cstheme="minorHAnsi"/>
          <w:b/>
          <w:bCs/>
          <w:szCs w:val="22"/>
        </w:rPr>
        <w:t>Reg</w:t>
      </w:r>
      <w:proofErr w:type="spellEnd"/>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proofErr w:type="spellStart"/>
      <w:r w:rsidR="00C52182">
        <w:rPr>
          <w:rFonts w:eastAsia="Arial" w:cstheme="minorHAnsi"/>
          <w:b/>
          <w:bCs/>
          <w:szCs w:val="22"/>
        </w:rPr>
        <w:t>Landran</w:t>
      </w:r>
      <w:proofErr w:type="spellEnd"/>
      <w:r w:rsidR="00AD6F78">
        <w:rPr>
          <w:rFonts w:eastAsia="Arial" w:cstheme="minorHAnsi"/>
          <w:b/>
          <w:bCs/>
          <w:szCs w:val="22"/>
        </w:rPr>
        <w:t xml:space="preserve"> branch new premises</w:t>
      </w:r>
      <w:r w:rsidR="008E4A2F">
        <w:rPr>
          <w:rFonts w:eastAsia="Arial" w:cstheme="minorHAnsi"/>
          <w:b/>
          <w:bCs/>
          <w:szCs w:val="22"/>
        </w:rPr>
        <w:t xml:space="preserve">, </w:t>
      </w:r>
      <w:proofErr w:type="spellStart"/>
      <w:r w:rsidR="008E4A2F">
        <w:rPr>
          <w:rFonts w:eastAsia="Arial" w:cstheme="minorHAnsi"/>
          <w:b/>
          <w:bCs/>
          <w:szCs w:val="22"/>
        </w:rPr>
        <w:t>Distt</w:t>
      </w:r>
      <w:proofErr w:type="spellEnd"/>
      <w:r w:rsidR="008E4A2F">
        <w:rPr>
          <w:rFonts w:eastAsia="Arial" w:cstheme="minorHAnsi"/>
          <w:b/>
          <w:bCs/>
          <w:szCs w:val="22"/>
        </w:rPr>
        <w:t xml:space="preserve"> Mohali</w:t>
      </w:r>
      <w:r w:rsidRPr="000031EA">
        <w:rPr>
          <w:rFonts w:eastAsia="Arial" w:cstheme="minorHAnsi"/>
          <w:b/>
          <w:bCs/>
          <w:szCs w:val="22"/>
        </w:rPr>
        <w:t xml:space="preserve"> </w:t>
      </w:r>
    </w:p>
    <w:p w:rsidR="00DD009C" w:rsidRPr="000031EA" w:rsidRDefault="00DD009C" w:rsidP="00DD009C">
      <w:pPr>
        <w:jc w:val="both"/>
        <w:rPr>
          <w:rFonts w:eastAsia="Arial" w:cstheme="minorHAnsi"/>
          <w:szCs w:val="22"/>
        </w:rPr>
      </w:pPr>
    </w:p>
    <w:p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Tender Documents can be collected from </w:t>
      </w:r>
      <w:r w:rsidR="00C52182">
        <w:rPr>
          <w:rFonts w:asciiTheme="minorHAnsi" w:eastAsia="Arial" w:hAnsiTheme="minorHAnsi" w:cstheme="minorHAnsi"/>
          <w:sz w:val="18"/>
          <w:szCs w:val="18"/>
        </w:rPr>
        <w:t>Business Support Department</w:t>
      </w:r>
      <w:r w:rsidRPr="003500B6">
        <w:rPr>
          <w:rFonts w:asciiTheme="minorHAnsi" w:eastAsia="Arial" w:hAnsiTheme="minorHAnsi" w:cstheme="minorHAnsi"/>
          <w:sz w:val="18"/>
          <w:szCs w:val="18"/>
        </w:rPr>
        <w: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2</w:t>
      </w:r>
      <w:r w:rsidR="008E4A2F" w:rsidRPr="003500B6">
        <w:rPr>
          <w:rFonts w:asciiTheme="minorHAnsi" w:eastAsia="Arial" w:hAnsiTheme="minorHAnsi" w:cstheme="minorHAnsi"/>
          <w:sz w:val="18"/>
          <w:szCs w:val="18"/>
          <w:vertAlign w:val="superscript"/>
        </w:rPr>
        <w:t>nd</w:t>
      </w:r>
      <w:r w:rsidR="008E4A2F" w:rsidRPr="003500B6">
        <w:rPr>
          <w:rFonts w:asciiTheme="minorHAnsi" w:eastAsia="Arial" w:hAnsiTheme="minorHAnsi" w:cstheme="minorHAnsi"/>
          <w:sz w:val="18"/>
          <w:szCs w:val="18"/>
        </w:rPr>
        <w:t xml:space="preserve"> floor, SCO 58-59, Bank square, Sec 17 B</w:t>
      </w:r>
      <w:r w:rsidRPr="003500B6">
        <w:rPr>
          <w:rFonts w:asciiTheme="minorHAnsi" w:eastAsia="Arial" w:hAnsiTheme="minorHAnsi" w:cstheme="minorHAnsi"/>
          <w:sz w:val="18"/>
          <w:szCs w:val="18"/>
        </w:rPr>
        <w:t xml:space="preserve"> </w:t>
      </w:r>
      <w:r w:rsidR="0010710D" w:rsidRPr="003500B6">
        <w:rPr>
          <w:rFonts w:asciiTheme="minorHAnsi" w:eastAsia="Arial" w:hAnsiTheme="minorHAnsi" w:cstheme="minorHAnsi"/>
          <w:sz w:val="18"/>
          <w:szCs w:val="18"/>
        </w:rPr>
        <w:t>CHANDIGARH</w:t>
      </w:r>
      <w:r w:rsidR="003500B6" w:rsidRPr="003500B6">
        <w:rPr>
          <w:rFonts w:asciiTheme="minorHAnsi" w:eastAsia="Arial" w:hAnsiTheme="minorHAnsi" w:cstheme="minorHAnsi"/>
          <w:sz w:val="18"/>
          <w:szCs w:val="18"/>
        </w:rPr>
        <w:t xml:space="preserve"> or can be downloaded from the link :</w:t>
      </w:r>
    </w:p>
    <w:p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rsidR="0044454A" w:rsidRPr="003500B6" w:rsidRDefault="00DD009C" w:rsidP="0044454A">
      <w:pPr>
        <w:autoSpaceDE w:val="0"/>
        <w:autoSpaceDN w:val="0"/>
        <w:spacing w:after="0"/>
        <w:jc w:val="both"/>
        <w:rPr>
          <w:rFonts w:eastAsia="Arial" w:cstheme="minorHAnsi"/>
          <w:color w:val="000000"/>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Regional Office, 2</w:t>
      </w:r>
      <w:r w:rsidR="003500B6" w:rsidRPr="003500B6">
        <w:rPr>
          <w:rFonts w:eastAsia="Arial" w:cstheme="minorHAnsi"/>
          <w:sz w:val="18"/>
          <w:szCs w:val="18"/>
          <w:vertAlign w:val="superscript"/>
        </w:rPr>
        <w:t>nd</w:t>
      </w:r>
      <w:r w:rsidR="003500B6" w:rsidRPr="003500B6">
        <w:rPr>
          <w:rFonts w:eastAsia="Arial" w:cstheme="minorHAnsi"/>
          <w:sz w:val="18"/>
          <w:szCs w:val="18"/>
        </w:rPr>
        <w:t xml:space="preserve"> floor, SCO 58-59, Bank square, Sec 17 B CHANDIGARH</w:t>
      </w:r>
      <w:r w:rsidR="00367C0E" w:rsidRPr="003500B6">
        <w:rPr>
          <w:rFonts w:eastAsia="Arial" w:cstheme="minorHAnsi"/>
          <w:color w:val="FF0000"/>
          <w:sz w:val="18"/>
          <w:szCs w:val="18"/>
        </w:rPr>
        <w:t xml:space="preserve"> </w:t>
      </w:r>
      <w:r w:rsidR="000B4C1F" w:rsidRPr="003500B6">
        <w:rPr>
          <w:rFonts w:eastAsia="Arial" w:cstheme="minorHAnsi"/>
          <w:sz w:val="18"/>
          <w:szCs w:val="18"/>
        </w:rPr>
        <w:t>160017</w:t>
      </w:r>
      <w:r w:rsidR="0025127B"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proofErr w:type="spellStart"/>
      <w:r w:rsidR="00C52182">
        <w:rPr>
          <w:rFonts w:eastAsia="Arial Unicode MS" w:cstheme="minorHAnsi"/>
          <w:color w:val="000000"/>
          <w:sz w:val="18"/>
          <w:szCs w:val="18"/>
        </w:rPr>
        <w:t>Landran</w:t>
      </w:r>
      <w:proofErr w:type="spellEnd"/>
      <w:r w:rsidR="00AD6F78">
        <w:rPr>
          <w:rFonts w:eastAsia="Arial Unicode MS" w:cstheme="minorHAnsi"/>
          <w:color w:val="000000"/>
          <w:sz w:val="18"/>
          <w:szCs w:val="18"/>
        </w:rPr>
        <w:t xml:space="preserve"> branch new premises</w:t>
      </w:r>
    </w:p>
    <w:p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C52182">
        <w:rPr>
          <w:rFonts w:asciiTheme="minorHAnsi" w:eastAsia="Arial" w:hAnsiTheme="minorHAnsi" w:cstheme="minorHAnsi"/>
          <w:color w:val="000000"/>
          <w:sz w:val="18"/>
          <w:szCs w:val="18"/>
        </w:rPr>
        <w:t>9888802538</w:t>
      </w:r>
      <w:r w:rsidRPr="003500B6">
        <w:rPr>
          <w:rFonts w:asciiTheme="minorHAnsi" w:eastAsia="Arial" w:hAnsiTheme="minorHAnsi" w:cstheme="minorHAnsi"/>
          <w:sz w:val="18"/>
          <w:szCs w:val="18"/>
        </w:rPr>
        <w:t xml:space="preserve"> (10am to 5pm). The bids shall not include any conditions whatsoever. Only unconditional tenders will be accepted. Any conditional tender will be liable for rejection. </w:t>
      </w: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envelope should be submitted to the above office on and before </w:t>
      </w:r>
      <w:r w:rsidR="008625EC" w:rsidRPr="003500B6">
        <w:rPr>
          <w:rFonts w:asciiTheme="minorHAnsi" w:eastAsia="Arial" w:hAnsiTheme="minorHAnsi" w:cstheme="minorHAnsi"/>
          <w:sz w:val="18"/>
          <w:szCs w:val="18"/>
        </w:rPr>
        <w:t>4</w:t>
      </w:r>
      <w:r w:rsidRPr="003500B6">
        <w:rPr>
          <w:rFonts w:asciiTheme="minorHAnsi" w:eastAsia="Arial" w:hAnsiTheme="minorHAnsi" w:cstheme="minorHAnsi"/>
          <w:sz w:val="18"/>
          <w:szCs w:val="18"/>
        </w:rPr>
        <w:t xml:space="preserve">:00 PM of </w:t>
      </w:r>
      <w:r w:rsidR="00C52182">
        <w:rPr>
          <w:rFonts w:asciiTheme="minorHAnsi" w:eastAsia="Arial" w:hAnsiTheme="minorHAnsi" w:cstheme="minorHAnsi"/>
          <w:sz w:val="18"/>
          <w:szCs w:val="18"/>
        </w:rPr>
        <w:t>29.07.2024</w:t>
      </w:r>
      <w:r w:rsidRPr="003500B6">
        <w:rPr>
          <w:rFonts w:asciiTheme="minorHAnsi" w:eastAsia="Arial" w:hAnsiTheme="minorHAnsi" w:cstheme="minorHAnsi"/>
          <w:sz w:val="18"/>
          <w:szCs w:val="18"/>
        </w:rPr>
        <w:t xml:space="preserve">. The Technical Bid of tender will be opened on </w:t>
      </w:r>
      <w:r w:rsidR="00C52182">
        <w:rPr>
          <w:rFonts w:asciiTheme="minorHAnsi" w:eastAsia="Arial" w:hAnsiTheme="minorHAnsi" w:cstheme="minorHAnsi"/>
          <w:sz w:val="18"/>
          <w:szCs w:val="18"/>
        </w:rPr>
        <w:t>29.07.2024</w:t>
      </w:r>
      <w:r w:rsidRPr="003500B6">
        <w:rPr>
          <w:rFonts w:asciiTheme="minorHAnsi" w:eastAsia="Arial" w:hAnsiTheme="minorHAnsi" w:cstheme="minorHAnsi"/>
          <w:sz w:val="18"/>
          <w:szCs w:val="18"/>
        </w:rPr>
        <w:t xml:space="preserve"> or any subsequent date under advice to the tenderers at above mentioned address in presence of tenderers or their authorized representatives who choose to be present. Date of Opening of Price Bids will be informed in advance to</w:t>
      </w:r>
      <w:r w:rsidR="0044454A" w:rsidRPr="003500B6">
        <w:rPr>
          <w:rFonts w:asciiTheme="minorHAnsi" w:eastAsia="Arial" w:hAnsiTheme="minorHAnsi" w:cstheme="minorHAnsi"/>
          <w:sz w:val="18"/>
          <w:szCs w:val="18"/>
        </w:rPr>
        <w:t xml:space="preserve"> technically qualified bidders.</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rsidR="0044454A" w:rsidRPr="003500B6" w:rsidRDefault="0044454A" w:rsidP="0044454A">
      <w:pPr>
        <w:pStyle w:val="ListParagraph"/>
        <w:rPr>
          <w:rFonts w:asciiTheme="minorHAnsi" w:eastAsia="Arial" w:hAnsiTheme="minorHAnsi" w:cstheme="minorHAnsi"/>
          <w:sz w:val="18"/>
          <w:szCs w:val="18"/>
        </w:rPr>
      </w:pPr>
    </w:p>
    <w:p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w:t>
      </w:r>
      <w:r w:rsidR="00C52182">
        <w:rPr>
          <w:rFonts w:asciiTheme="minorHAnsi" w:eastAsia="Arial" w:hAnsiTheme="minorHAnsi" w:cstheme="minorHAnsi"/>
          <w:sz w:val="18"/>
          <w:szCs w:val="18"/>
        </w:rPr>
        <w:t>Business Support Department</w:t>
      </w:r>
      <w:r w:rsidRPr="003500B6">
        <w:rPr>
          <w:rFonts w:asciiTheme="minorHAnsi" w:eastAsia="Arial" w:hAnsiTheme="minorHAnsi" w:cstheme="minorHAnsi"/>
          <w:sz w:val="18"/>
          <w:szCs w:val="18"/>
        </w:rPr>
        <w:t xml:space="preserve">,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770A3D" w:rsidRPr="003500B6">
        <w:rPr>
          <w:rFonts w:asciiTheme="minorHAnsi" w:eastAsia="Arial" w:hAnsiTheme="minorHAnsi" w:cstheme="minorHAnsi"/>
          <w:sz w:val="18"/>
          <w:szCs w:val="18"/>
        </w:rPr>
        <w:t>Chandigarh</w:t>
      </w:r>
      <w:r w:rsidRPr="003500B6">
        <w:rPr>
          <w:rFonts w:asciiTheme="minorHAnsi" w:eastAsia="Arial" w:hAnsiTheme="minorHAnsi" w:cstheme="minorHAnsi"/>
          <w:sz w:val="18"/>
          <w:szCs w:val="18"/>
        </w:rPr>
        <w:t xml:space="preserve"> may be contacted. </w:t>
      </w:r>
    </w:p>
    <w:p w:rsidR="00770A3D" w:rsidRDefault="00770A3D" w:rsidP="00367C0E">
      <w:pPr>
        <w:spacing w:after="0" w:line="240" w:lineRule="auto"/>
        <w:rPr>
          <w:rFonts w:eastAsia="Arial" w:cstheme="minorHAnsi"/>
          <w:b/>
          <w:bCs/>
          <w:szCs w:val="22"/>
        </w:rPr>
      </w:pPr>
    </w:p>
    <w:p w:rsidR="00770A3D" w:rsidRDefault="00770A3D" w:rsidP="00367C0E">
      <w:pPr>
        <w:spacing w:after="0" w:line="240" w:lineRule="auto"/>
        <w:rPr>
          <w:rFonts w:eastAsia="Arial" w:cstheme="minorHAnsi"/>
          <w:b/>
          <w:bCs/>
          <w:szCs w:val="22"/>
        </w:rPr>
      </w:pPr>
    </w:p>
    <w:p w:rsidR="00770A3D" w:rsidRDefault="00770A3D" w:rsidP="00367C0E">
      <w:pPr>
        <w:spacing w:after="0" w:line="240" w:lineRule="auto"/>
        <w:rPr>
          <w:rFonts w:eastAsia="Arial" w:cstheme="minorHAnsi"/>
          <w:b/>
          <w:bCs/>
          <w:szCs w:val="22"/>
        </w:rPr>
      </w:pPr>
    </w:p>
    <w:p w:rsidR="00B376EE" w:rsidRDefault="002C5D2C" w:rsidP="00367C0E">
      <w:pPr>
        <w:spacing w:after="0" w:line="240" w:lineRule="auto"/>
        <w:rPr>
          <w:rFonts w:eastAsia="Arial" w:cstheme="minorHAnsi"/>
          <w:b/>
          <w:bCs/>
          <w:szCs w:val="22"/>
        </w:rPr>
      </w:pPr>
      <w:r>
        <w:rPr>
          <w:rFonts w:eastAsia="Arial" w:cstheme="minorHAnsi"/>
          <w:b/>
          <w:bCs/>
          <w:szCs w:val="22"/>
        </w:rPr>
        <w:t>(</w:t>
      </w:r>
      <w:proofErr w:type="spellStart"/>
      <w:r w:rsidR="00C52182">
        <w:rPr>
          <w:rFonts w:eastAsia="Arial" w:cstheme="minorHAnsi"/>
          <w:b/>
          <w:bCs/>
          <w:szCs w:val="22"/>
        </w:rPr>
        <w:t>Jagdish</w:t>
      </w:r>
      <w:proofErr w:type="spellEnd"/>
      <w:r w:rsidR="00C52182">
        <w:rPr>
          <w:rFonts w:eastAsia="Arial" w:cstheme="minorHAnsi"/>
          <w:b/>
          <w:bCs/>
          <w:szCs w:val="22"/>
        </w:rPr>
        <w:t xml:space="preserve"> </w:t>
      </w:r>
      <w:proofErr w:type="spellStart"/>
      <w:r w:rsidR="00C52182">
        <w:rPr>
          <w:rFonts w:eastAsia="Arial" w:cstheme="minorHAnsi"/>
          <w:b/>
          <w:bCs/>
          <w:szCs w:val="22"/>
        </w:rPr>
        <w:t>Parihar</w:t>
      </w:r>
      <w:proofErr w:type="spellEnd"/>
      <w:r>
        <w:rPr>
          <w:rFonts w:eastAsia="Arial" w:cstheme="minorHAnsi"/>
          <w:b/>
          <w:bCs/>
          <w:szCs w:val="22"/>
        </w:rPr>
        <w:t>)</w:t>
      </w:r>
    </w:p>
    <w:p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Chandigarh</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Default="0044454A"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0E2CE9" w:rsidRDefault="000E2CE9" w:rsidP="00DD009C">
      <w:pPr>
        <w:spacing w:line="275" w:lineRule="auto"/>
        <w:jc w:val="center"/>
        <w:rPr>
          <w:rFonts w:ascii="Bookman Old Style" w:eastAsia="Arial" w:hAnsi="Bookman Old Style"/>
          <w:sz w:val="20"/>
        </w:rPr>
      </w:pPr>
    </w:p>
    <w:p w:rsidR="00B376EE" w:rsidRDefault="00B376EE" w:rsidP="000031EA">
      <w:pPr>
        <w:spacing w:line="275" w:lineRule="auto"/>
        <w:jc w:val="center"/>
        <w:rPr>
          <w:rFonts w:ascii="Bookman Old Style" w:eastAsia="Arial" w:hAnsi="Bookman Old Style"/>
          <w:b/>
          <w:bCs/>
          <w:sz w:val="20"/>
        </w:rPr>
      </w:pPr>
    </w:p>
    <w:p w:rsidR="00B376EE" w:rsidRDefault="00B376EE" w:rsidP="000031EA">
      <w:pPr>
        <w:spacing w:line="275" w:lineRule="auto"/>
        <w:jc w:val="center"/>
        <w:rPr>
          <w:rFonts w:ascii="Bookman Old Style" w:eastAsia="Arial" w:hAnsi="Bookman Old Style"/>
          <w:b/>
          <w:bCs/>
          <w:sz w:val="20"/>
        </w:rPr>
      </w:pPr>
    </w:p>
    <w:p w:rsidR="00B376EE" w:rsidRDefault="00B376EE" w:rsidP="000031EA">
      <w:pPr>
        <w:spacing w:line="275" w:lineRule="auto"/>
        <w:jc w:val="center"/>
        <w:rPr>
          <w:rFonts w:ascii="Bookman Old Style" w:eastAsia="Arial" w:hAnsi="Bookman Old Style"/>
          <w:b/>
          <w:bCs/>
          <w:sz w:val="20"/>
        </w:rPr>
      </w:pPr>
    </w:p>
    <w:p w:rsidR="003500B6" w:rsidRDefault="003500B6" w:rsidP="000031EA">
      <w:pPr>
        <w:spacing w:line="275" w:lineRule="auto"/>
        <w:jc w:val="center"/>
        <w:rPr>
          <w:rFonts w:ascii="Bookman Old Style" w:eastAsia="Arial" w:hAnsi="Bookman Old Style"/>
          <w:b/>
          <w:bCs/>
          <w:sz w:val="20"/>
        </w:rPr>
      </w:pPr>
    </w:p>
    <w:p w:rsidR="00E21F40" w:rsidRDefault="00E21F40" w:rsidP="000031EA">
      <w:pPr>
        <w:spacing w:line="275" w:lineRule="auto"/>
        <w:jc w:val="center"/>
        <w:rPr>
          <w:rFonts w:ascii="Bookman Old Style" w:eastAsia="Arial" w:hAnsi="Bookman Old Style"/>
          <w:b/>
          <w:bCs/>
          <w:sz w:val="20"/>
        </w:rPr>
      </w:pPr>
    </w:p>
    <w:p w:rsidR="00DD009C" w:rsidRPr="00583938" w:rsidRDefault="00DD009C" w:rsidP="000031EA">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FORM OF TENDER</w:t>
      </w:r>
    </w:p>
    <w:p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770A3D">
        <w:rPr>
          <w:rFonts w:ascii="Bookman Old Style" w:eastAsia="Arial" w:hAnsi="Bookman Old Style"/>
          <w:b/>
          <w:bCs/>
          <w:sz w:val="20"/>
          <w:u w:val="single"/>
        </w:rPr>
        <w:t>Chandigarh</w:t>
      </w:r>
    </w:p>
    <w:p w:rsidR="00DD009C" w:rsidRPr="00583938" w:rsidRDefault="00DD009C" w:rsidP="0044454A">
      <w:pPr>
        <w:spacing w:after="0" w:line="275" w:lineRule="auto"/>
        <w:jc w:val="both"/>
        <w:rPr>
          <w:rFonts w:ascii="Bookman Old Style" w:eastAsia="Arial" w:hAnsi="Bookman Old Style"/>
          <w:b/>
          <w:bCs/>
          <w:sz w:val="20"/>
          <w:u w:val="single"/>
        </w:rPr>
      </w:pPr>
    </w:p>
    <w:p w:rsidR="00353354" w:rsidRPr="00583938" w:rsidRDefault="0044454A"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roofErr w:type="spellStart"/>
      <w:r w:rsidRPr="00583938">
        <w:rPr>
          <w:rFonts w:ascii="Bookman Old Style" w:eastAsia="Arial" w:hAnsi="Bookman Old Style"/>
          <w:b/>
          <w:bCs/>
          <w:sz w:val="20"/>
        </w:rPr>
        <w:t>Reg</w:t>
      </w:r>
      <w:proofErr w:type="spellEnd"/>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C52182">
        <w:rPr>
          <w:rFonts w:ascii="Bookman Old Style" w:eastAsia="Arial" w:hAnsi="Bookman Old Style" w:cs="Arial"/>
          <w:b/>
          <w:bCs/>
          <w:sz w:val="20"/>
        </w:rPr>
        <w:t>LANDRAN</w:t>
      </w:r>
      <w:r w:rsidR="006D6CED">
        <w:rPr>
          <w:rFonts w:ascii="Bookman Old Style" w:eastAsia="Arial" w:hAnsi="Bookman Old Style" w:cs="Arial"/>
          <w:b/>
          <w:bCs/>
          <w:sz w:val="20"/>
        </w:rPr>
        <w:t xml:space="preserve"> branch new premises</w:t>
      </w:r>
      <w:r w:rsidR="003500B6">
        <w:rPr>
          <w:rFonts w:ascii="Bookman Old Style" w:eastAsia="Arial" w:hAnsi="Bookman Old Style" w:cs="Arial"/>
          <w:b/>
          <w:bCs/>
          <w:sz w:val="20"/>
        </w:rPr>
        <w:t xml:space="preserve">, </w:t>
      </w:r>
      <w:proofErr w:type="spellStart"/>
      <w:r w:rsidR="003500B6">
        <w:rPr>
          <w:rFonts w:ascii="Bookman Old Style" w:eastAsia="Arial" w:hAnsi="Bookman Old Style" w:cs="Arial"/>
          <w:b/>
          <w:bCs/>
          <w:sz w:val="20"/>
        </w:rPr>
        <w:t>Distt</w:t>
      </w:r>
      <w:proofErr w:type="spellEnd"/>
      <w:r w:rsidR="003500B6">
        <w:rPr>
          <w:rFonts w:ascii="Bookman Old Style" w:eastAsia="Arial" w:hAnsi="Bookman Old Style" w:cs="Arial"/>
          <w:b/>
          <w:bCs/>
          <w:sz w:val="20"/>
        </w:rPr>
        <w:t>- Mohali</w:t>
      </w:r>
    </w:p>
    <w:p w:rsidR="00DD009C" w:rsidRPr="00583938" w:rsidRDefault="00DD009C" w:rsidP="0044454A">
      <w:pPr>
        <w:tabs>
          <w:tab w:val="left" w:pos="630"/>
        </w:tabs>
        <w:autoSpaceDE w:val="0"/>
        <w:autoSpaceDN w:val="0"/>
        <w:spacing w:after="0"/>
        <w:ind w:left="1440" w:hanging="1440"/>
        <w:jc w:val="both"/>
        <w:rPr>
          <w:rFonts w:ascii="Bookman Old Style" w:eastAsia="Arial" w:hAnsi="Bookman Old Style" w:cs="Arial"/>
          <w:b/>
          <w:bCs/>
          <w:color w:val="000000"/>
          <w:sz w:val="20"/>
        </w:rPr>
      </w:pPr>
    </w:p>
    <w:p w:rsidR="0044454A" w:rsidRPr="00583938" w:rsidRDefault="0044454A"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Dear Sir / Madam,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w:t>
      </w:r>
      <w:proofErr w:type="spellStart"/>
      <w:r w:rsidRPr="00583938">
        <w:rPr>
          <w:rFonts w:ascii="Bookman Old Style" w:eastAsia="Arial" w:hAnsi="Bookman Old Style"/>
          <w:sz w:val="20"/>
        </w:rPr>
        <w:t>Octroi</w:t>
      </w:r>
      <w:proofErr w:type="spellEnd"/>
      <w:r w:rsidRPr="00583938">
        <w:rPr>
          <w:rFonts w:ascii="Bookman Old Style" w:eastAsia="Arial" w:hAnsi="Bookman Old Style"/>
          <w:sz w:val="20"/>
        </w:rPr>
        <w:t xml:space="preserve">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rPr>
          <w:rFonts w:ascii="Bookman Old Style" w:eastAsia="Arial" w:hAnsi="Bookman Old Style"/>
          <w:sz w:val="20"/>
        </w:rPr>
      </w:pPr>
    </w:p>
    <w:p w:rsidR="00353354" w:rsidRPr="00583938" w:rsidRDefault="00353354" w:rsidP="00DD009C">
      <w:pPr>
        <w:jc w:val="center"/>
        <w:rPr>
          <w:rFonts w:ascii="Bookman Old Style" w:eastAsia="Arial" w:hAnsi="Bookman Old Style"/>
          <w:b/>
          <w:bCs/>
          <w:sz w:val="20"/>
          <w:u w:val="single"/>
        </w:rPr>
      </w:pPr>
    </w:p>
    <w:p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rsidR="000E2CE9" w:rsidRDefault="000E2CE9">
      <w:pPr>
        <w:rPr>
          <w:rFonts w:ascii="Bookman Old Style" w:eastAsia="Arial" w:hAnsi="Bookman Old Style"/>
          <w:b/>
          <w:bCs/>
          <w:sz w:val="20"/>
          <w:u w:val="single"/>
        </w:rPr>
      </w:pPr>
      <w:r>
        <w:rPr>
          <w:rFonts w:ascii="Bookman Old Style" w:eastAsia="Arial" w:hAnsi="Bookman Old Style"/>
          <w:b/>
          <w:bCs/>
          <w:sz w:val="20"/>
          <w:u w:val="single"/>
        </w:rPr>
        <w:br w:type="page"/>
      </w:r>
    </w:p>
    <w:p w:rsidR="00353354" w:rsidRPr="00583938" w:rsidRDefault="00353354" w:rsidP="00DD009C">
      <w:pPr>
        <w:jc w:val="center"/>
        <w:rPr>
          <w:rFonts w:ascii="Bookman Old Style" w:eastAsia="Arial" w:hAnsi="Bookman Old Style"/>
          <w:b/>
          <w:bCs/>
          <w:sz w:val="20"/>
          <w:u w:val="single"/>
        </w:rPr>
      </w:pPr>
    </w:p>
    <w:p w:rsidR="00DD009C" w:rsidRPr="00583938" w:rsidRDefault="00DD009C" w:rsidP="00DD009C">
      <w:pPr>
        <w:jc w:val="center"/>
        <w:rPr>
          <w:rFonts w:ascii="Bookman Old Style" w:eastAsia="Arial" w:hAnsi="Bookman Old Style"/>
          <w:b/>
          <w:bCs/>
          <w:sz w:val="20"/>
          <w:u w:val="single"/>
        </w:rPr>
      </w:pPr>
      <w:r w:rsidRPr="00583938">
        <w:rPr>
          <w:rFonts w:ascii="Bookman Old Style" w:eastAsia="Arial" w:hAnsi="Bookman Old Style"/>
          <w:b/>
          <w:bCs/>
          <w:sz w:val="20"/>
          <w:u w:val="single"/>
        </w:rPr>
        <w:t>ELIGIBILITY CRITERIA</w:t>
      </w:r>
    </w:p>
    <w:p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financial years</w:t>
      </w:r>
      <w:r w:rsidR="00C52182">
        <w:rPr>
          <w:rFonts w:ascii="Bookman Old Style" w:eastAsia="Arial" w:hAnsi="Bookman Old Style"/>
          <w:sz w:val="20"/>
          <w:szCs w:val="20"/>
        </w:rPr>
        <w:t xml:space="preserve"> ending 31.03.2024</w:t>
      </w:r>
      <w:r w:rsidRPr="00583938">
        <w:rPr>
          <w:rFonts w:ascii="Bookman Old Style" w:eastAsia="Arial" w:hAnsi="Bookman Old Style"/>
          <w:sz w:val="20"/>
          <w:szCs w:val="20"/>
        </w:rPr>
        <w:t>. This should be duly audited and certified by Chartered Accountant, if required as per norms. These should be supported by audit statements or tax returns.</w:t>
      </w:r>
    </w:p>
    <w:p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w:t>
      </w:r>
      <w:r w:rsidR="00C52182">
        <w:rPr>
          <w:rFonts w:ascii="Bookman Old Style" w:eastAsia="Arial" w:hAnsi="Bookman Old Style"/>
          <w:sz w:val="20"/>
          <w:szCs w:val="20"/>
        </w:rPr>
        <w:t>e last 5 years ending 31.03.2024</w:t>
      </w:r>
      <w:r w:rsidRPr="00583938">
        <w:rPr>
          <w:rFonts w:ascii="Bookman Old Style" w:eastAsia="Arial" w:hAnsi="Bookman Old Style"/>
          <w:sz w:val="20"/>
          <w:szCs w:val="20"/>
        </w:rPr>
        <w:t>. (Proforma-1). This should be certified by Competent Officer of the Organization under whose supervision the work/ project has been done.</w:t>
      </w:r>
    </w:p>
    <w:p w:rsidR="00DD009C" w:rsidRPr="00583938" w:rsidRDefault="00DD009C" w:rsidP="00DD009C">
      <w:pPr>
        <w:pStyle w:val="ListParagraph"/>
        <w:spacing w:line="275" w:lineRule="auto"/>
        <w:contextualSpacing/>
        <w:rPr>
          <w:rFonts w:ascii="Bookman Old Style" w:eastAsia="Arial" w:hAnsi="Bookman Old Style"/>
          <w:sz w:val="20"/>
          <w:szCs w:val="20"/>
        </w:rPr>
      </w:pPr>
    </w:p>
    <w:p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w:t>
      </w:r>
      <w:proofErr w:type="spellStart"/>
      <w:r w:rsidR="00131174" w:rsidRPr="00583938">
        <w:rPr>
          <w:rFonts w:ascii="Bookman Old Style" w:eastAsia="Arial" w:hAnsi="Bookman Old Style"/>
          <w:sz w:val="20"/>
        </w:rPr>
        <w:t>Rs</w:t>
      </w:r>
      <w:proofErr w:type="spellEnd"/>
      <w:r w:rsidR="00131174" w:rsidRPr="00583938">
        <w:rPr>
          <w:rFonts w:ascii="Bookman Old Style" w:eastAsia="Arial" w:hAnsi="Bookman Old Style"/>
          <w:sz w:val="20"/>
        </w:rPr>
        <w:t xml:space="preserve">. </w:t>
      </w:r>
      <w:r w:rsidR="00C52182">
        <w:rPr>
          <w:rFonts w:ascii="Bookman Old Style" w:eastAsia="Arial" w:hAnsi="Bookman Old Style"/>
          <w:sz w:val="20"/>
        </w:rPr>
        <w:t>8</w:t>
      </w:r>
      <w:proofErr w:type="gramStart"/>
      <w:r w:rsidR="00BB1DF4">
        <w:rPr>
          <w:rFonts w:ascii="Bookman Old Style" w:eastAsia="Arial" w:hAnsi="Bookman Old Style"/>
          <w:sz w:val="20"/>
        </w:rPr>
        <w:t>,</w:t>
      </w:r>
      <w:r w:rsidR="00C52182">
        <w:rPr>
          <w:rFonts w:ascii="Bookman Old Style" w:eastAsia="Arial" w:hAnsi="Bookman Old Style"/>
          <w:sz w:val="20"/>
        </w:rPr>
        <w:t>50</w:t>
      </w:r>
      <w:r w:rsidR="00BB1DF4">
        <w:rPr>
          <w:rFonts w:ascii="Bookman Old Style" w:eastAsia="Arial" w:hAnsi="Bookman Old Style"/>
          <w:sz w:val="20"/>
        </w:rPr>
        <w:t>,</w:t>
      </w:r>
      <w:r w:rsidR="00C52182">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w:t>
      </w:r>
      <w:r w:rsidR="00C52182">
        <w:rPr>
          <w:rFonts w:ascii="Bookman Old Style" w:eastAsia="Arial" w:hAnsi="Bookman Old Style"/>
          <w:sz w:val="20"/>
        </w:rPr>
        <w:t>e last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C52182">
        <w:rPr>
          <w:rFonts w:ascii="Bookman Old Style" w:eastAsia="Arial" w:hAnsi="Bookman Old Style"/>
          <w:sz w:val="20"/>
        </w:rPr>
        <w:t>6</w:t>
      </w:r>
      <w:proofErr w:type="gramStart"/>
      <w:r w:rsidR="00BB1DF4">
        <w:rPr>
          <w:rFonts w:ascii="Bookman Old Style" w:eastAsia="Arial" w:hAnsi="Bookman Old Style"/>
          <w:sz w:val="20"/>
        </w:rPr>
        <w:t>,</w:t>
      </w:r>
      <w:r w:rsidR="00C52182">
        <w:rPr>
          <w:rFonts w:ascii="Bookman Old Style" w:eastAsia="Arial" w:hAnsi="Bookman Old Style"/>
          <w:sz w:val="20"/>
        </w:rPr>
        <w:t>50</w:t>
      </w:r>
      <w:r w:rsidR="00BB1DF4">
        <w:rPr>
          <w:rFonts w:ascii="Bookman Old Style" w:eastAsia="Arial" w:hAnsi="Bookman Old Style"/>
          <w:sz w:val="20"/>
        </w:rPr>
        <w:t>,</w:t>
      </w:r>
      <w:r w:rsidR="00C52182">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w:t>
      </w:r>
      <w:r w:rsidR="00C52182">
        <w:rPr>
          <w:rFonts w:ascii="Bookman Old Style" w:eastAsia="Arial" w:hAnsi="Bookman Old Style"/>
          <w:sz w:val="20"/>
        </w:rPr>
        <w:t>e last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C52182">
        <w:rPr>
          <w:rFonts w:ascii="Bookman Old Style" w:eastAsia="Arial" w:hAnsi="Bookman Old Style"/>
          <w:sz w:val="20"/>
        </w:rPr>
        <w:t>4</w:t>
      </w:r>
      <w:proofErr w:type="gramStart"/>
      <w:r w:rsidR="00BB1DF4">
        <w:rPr>
          <w:rFonts w:ascii="Bookman Old Style" w:eastAsia="Arial" w:hAnsi="Bookman Old Style"/>
          <w:sz w:val="20"/>
        </w:rPr>
        <w:t>,</w:t>
      </w:r>
      <w:r w:rsidR="00C52182">
        <w:rPr>
          <w:rFonts w:ascii="Bookman Old Style" w:eastAsia="Arial" w:hAnsi="Bookman Old Style"/>
          <w:sz w:val="20"/>
        </w:rPr>
        <w:t>50</w:t>
      </w:r>
      <w:r w:rsidR="00BB1DF4">
        <w:rPr>
          <w:rFonts w:ascii="Bookman Old Style" w:eastAsia="Arial" w:hAnsi="Bookman Old Style"/>
          <w:sz w:val="20"/>
        </w:rPr>
        <w:t>,</w:t>
      </w:r>
      <w:r w:rsidR="00C52182">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w:t>
      </w:r>
      <w:r w:rsidR="00C52182">
        <w:rPr>
          <w:rFonts w:ascii="Bookman Old Style" w:eastAsia="Arial" w:hAnsi="Bookman Old Style"/>
          <w:sz w:val="20"/>
        </w:rPr>
        <w:t>e last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DD009C" w:rsidRPr="00583938" w:rsidRDefault="00DD009C" w:rsidP="0044454A">
      <w:pPr>
        <w:spacing w:line="275" w:lineRule="auto"/>
        <w:ind w:left="851" w:firstLine="319"/>
        <w:jc w:val="both"/>
        <w:rPr>
          <w:rFonts w:ascii="Bookman Old Style" w:hAnsi="Bookman Old Style"/>
          <w:sz w:val="20"/>
        </w:rPr>
      </w:pPr>
      <w:r w:rsidRPr="00583938">
        <w:rPr>
          <w:rFonts w:ascii="Bookman Old Style" w:eastAsia="Arial" w:hAnsi="Bookman Old Style"/>
          <w:sz w:val="20"/>
        </w:rPr>
        <w:t>Only such contractors who fulfill the aforesaid eligibility criteria need to apply</w:t>
      </w:r>
    </w:p>
    <w:p w:rsidR="00DD009C" w:rsidRPr="00583938" w:rsidRDefault="00DD009C" w:rsidP="00DD009C">
      <w:pPr>
        <w:pStyle w:val="ListParagraph"/>
        <w:spacing w:line="275" w:lineRule="auto"/>
        <w:ind w:left="1080"/>
        <w:rPr>
          <w:rFonts w:ascii="Bookman Old Style" w:eastAsia="Arial" w:hAnsi="Bookman Old Style"/>
          <w:sz w:val="20"/>
          <w:szCs w:val="20"/>
        </w:rPr>
      </w:pPr>
    </w:p>
    <w:p w:rsidR="0044454A" w:rsidRPr="00583938" w:rsidRDefault="0044454A" w:rsidP="00DD009C">
      <w:pPr>
        <w:pStyle w:val="ListParagraph"/>
        <w:spacing w:line="275" w:lineRule="auto"/>
        <w:ind w:left="1080"/>
        <w:rPr>
          <w:rFonts w:ascii="Bookman Old Style" w:eastAsia="Arial" w:hAnsi="Bookman Old Style"/>
          <w:sz w:val="20"/>
          <w:szCs w:val="20"/>
        </w:rPr>
      </w:pPr>
    </w:p>
    <w:p w:rsidR="00BB1DF4" w:rsidRDefault="00BB1DF4" w:rsidP="00BB1DF4">
      <w:pPr>
        <w:pStyle w:val="ListParagraph"/>
        <w:spacing w:line="275" w:lineRule="auto"/>
        <w:rPr>
          <w:rFonts w:ascii="Bookman Old Style" w:hAnsi="Bookman Old Style"/>
          <w:b/>
          <w:bCs/>
          <w:sz w:val="20"/>
          <w:szCs w:val="20"/>
          <w:u w:val="single"/>
        </w:rPr>
      </w:pPr>
    </w:p>
    <w:p w:rsidR="00BB1DF4" w:rsidRDefault="00BB1DF4" w:rsidP="00BB1DF4">
      <w:pPr>
        <w:pStyle w:val="ListParagraph"/>
        <w:spacing w:line="275" w:lineRule="auto"/>
        <w:rPr>
          <w:rFonts w:ascii="Bookman Old Style" w:hAnsi="Bookman Old Style"/>
          <w:b/>
          <w:bCs/>
          <w:sz w:val="20"/>
          <w:szCs w:val="20"/>
          <w:u w:val="single"/>
        </w:rPr>
      </w:pPr>
    </w:p>
    <w:p w:rsidR="00E21F40" w:rsidRDefault="00E21F40" w:rsidP="00E21F40">
      <w:pPr>
        <w:pStyle w:val="ListParagraph"/>
        <w:spacing w:line="275" w:lineRule="auto"/>
        <w:rPr>
          <w:rFonts w:ascii="Bookman Old Style" w:hAnsi="Bookman Old Style"/>
          <w:b/>
          <w:bCs/>
          <w:sz w:val="20"/>
          <w:u w:val="single"/>
        </w:rPr>
      </w:pPr>
      <w:bookmarkStart w:id="0" w:name="_GoBack"/>
      <w:bookmarkEnd w:id="0"/>
    </w:p>
    <w:p w:rsidR="00DD009C" w:rsidRPr="00BB1DF4" w:rsidRDefault="00DD009C" w:rsidP="00BB1DF4">
      <w:pPr>
        <w:pStyle w:val="ListParagraph"/>
        <w:numPr>
          <w:ilvl w:val="0"/>
          <w:numId w:val="3"/>
        </w:numPr>
        <w:spacing w:line="275" w:lineRule="auto"/>
        <w:rPr>
          <w:rFonts w:ascii="Bookman Old Style" w:hAnsi="Bookman Old Style"/>
          <w:b/>
          <w:bCs/>
          <w:sz w:val="20"/>
          <w:u w:val="single"/>
        </w:rPr>
      </w:pPr>
      <w:r w:rsidRPr="00BB1DF4">
        <w:rPr>
          <w:rFonts w:ascii="Bookman Old Style" w:hAnsi="Bookman Old Style"/>
          <w:b/>
          <w:bCs/>
          <w:sz w:val="20"/>
          <w:u w:val="single"/>
        </w:rPr>
        <w:lastRenderedPageBreak/>
        <w:t>EVALUATION CRITERIA:</w:t>
      </w:r>
    </w:p>
    <w:p w:rsidR="00BB1DF4" w:rsidRDefault="00BB1DF4" w:rsidP="0044454A">
      <w:pPr>
        <w:spacing w:line="275" w:lineRule="auto"/>
        <w:ind w:left="720"/>
        <w:jc w:val="both"/>
        <w:rPr>
          <w:rFonts w:ascii="Bookman Old Style" w:eastAsia="Arial" w:hAnsi="Bookman Old Style"/>
          <w:sz w:val="20"/>
        </w:rPr>
      </w:pPr>
    </w:p>
    <w:p w:rsidR="00BB1DF4" w:rsidRDefault="00BB1DF4" w:rsidP="0044454A">
      <w:pPr>
        <w:spacing w:line="275" w:lineRule="auto"/>
        <w:ind w:left="720"/>
        <w:jc w:val="both"/>
        <w:rPr>
          <w:rFonts w:ascii="Bookman Old Style" w:eastAsia="Arial" w:hAnsi="Bookman Old Style"/>
          <w:sz w:val="20"/>
        </w:rPr>
      </w:pPr>
    </w:p>
    <w:p w:rsidR="00BB1DF4" w:rsidRDefault="00BB1DF4" w:rsidP="0044454A">
      <w:pPr>
        <w:spacing w:line="275" w:lineRule="auto"/>
        <w:ind w:left="720"/>
        <w:jc w:val="both"/>
        <w:rPr>
          <w:rFonts w:ascii="Bookman Old Style" w:eastAsia="Arial" w:hAnsi="Bookman Old Style"/>
          <w:sz w:val="20"/>
        </w:rPr>
      </w:pPr>
    </w:p>
    <w:p w:rsidR="00BB1DF4" w:rsidRDefault="00BB1DF4" w:rsidP="0044454A">
      <w:pPr>
        <w:spacing w:line="275" w:lineRule="auto"/>
        <w:ind w:left="720"/>
        <w:jc w:val="both"/>
        <w:rPr>
          <w:rFonts w:ascii="Bookman Old Style" w:eastAsia="Arial" w:hAnsi="Bookman Old Style"/>
          <w:sz w:val="20"/>
        </w:rPr>
      </w:pPr>
    </w:p>
    <w:p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rsidR="00DD009C" w:rsidRPr="00583938" w:rsidRDefault="00DD009C" w:rsidP="00DD009C">
      <w:pPr>
        <w:pStyle w:val="ListParagraph"/>
        <w:numPr>
          <w:ilvl w:val="0"/>
          <w:numId w:val="5"/>
        </w:numPr>
        <w:rPr>
          <w:rFonts w:ascii="Bookman Old Style" w:eastAsia="Calibri" w:hAnsi="Bookman Old Style"/>
          <w:vanish/>
          <w:sz w:val="20"/>
          <w:szCs w:val="20"/>
        </w:rPr>
      </w:pPr>
    </w:p>
    <w:p w:rsidR="00DD009C" w:rsidRPr="00583938" w:rsidRDefault="00DD009C" w:rsidP="00DD009C">
      <w:pPr>
        <w:pStyle w:val="ListParagraph"/>
        <w:numPr>
          <w:ilvl w:val="0"/>
          <w:numId w:val="5"/>
        </w:numPr>
        <w:rPr>
          <w:rFonts w:ascii="Bookman Old Style" w:eastAsia="Calibri" w:hAnsi="Bookman Old Style"/>
          <w:vanish/>
          <w:sz w:val="20"/>
          <w:szCs w:val="20"/>
        </w:rPr>
      </w:pPr>
    </w:p>
    <w:p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rsidR="00DD009C" w:rsidRPr="00583938" w:rsidRDefault="00DD009C" w:rsidP="00DD009C">
      <w:pPr>
        <w:pStyle w:val="ListParagraph"/>
        <w:spacing w:line="360" w:lineRule="auto"/>
        <w:rPr>
          <w:rFonts w:ascii="Bookman Old Style" w:eastAsia="Arial" w:hAnsi="Bookman Old Style"/>
          <w:sz w:val="20"/>
          <w:szCs w:val="20"/>
        </w:rPr>
      </w:pPr>
    </w:p>
    <w:p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rsidR="00DD009C" w:rsidRPr="00583938" w:rsidRDefault="00DD009C" w:rsidP="0044454A">
      <w:pPr>
        <w:pStyle w:val="ListParagraph"/>
        <w:contextualSpacing/>
        <w:rPr>
          <w:rFonts w:ascii="Bookman Old Style" w:eastAsia="Arial" w:hAnsi="Bookman Old Style"/>
          <w:sz w:val="20"/>
          <w:szCs w:val="20"/>
        </w:rPr>
      </w:pPr>
    </w:p>
    <w:p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rsidR="00DD009C" w:rsidRPr="00583938" w:rsidRDefault="00DD009C" w:rsidP="0044454A">
      <w:pPr>
        <w:pStyle w:val="ListParagraph"/>
        <w:contextualSpacing/>
        <w:rPr>
          <w:rFonts w:ascii="Bookman Old Style" w:eastAsia="Calibri" w:hAnsi="Bookman Old Style"/>
          <w:sz w:val="20"/>
          <w:szCs w:val="20"/>
        </w:rPr>
      </w:pPr>
    </w:p>
    <w:p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rsidR="00DD009C" w:rsidRPr="00583938" w:rsidRDefault="00DD009C" w:rsidP="0044454A">
      <w:pPr>
        <w:pStyle w:val="ListParagraph"/>
        <w:contextualSpacing/>
        <w:rPr>
          <w:rFonts w:ascii="Bookman Old Style" w:eastAsia="Calibri" w:hAnsi="Bookman Old Style"/>
          <w:sz w:val="20"/>
          <w:szCs w:val="20"/>
        </w:rPr>
      </w:pPr>
    </w:p>
    <w:p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rsidR="000E2CE9" w:rsidRDefault="000E2CE9">
      <w:pPr>
        <w:rPr>
          <w:rFonts w:ascii="Bookman Old Style" w:eastAsia="Arial" w:hAnsi="Bookman Old Style"/>
          <w:b/>
          <w:bCs/>
          <w:sz w:val="20"/>
        </w:rPr>
      </w:pPr>
      <w:r>
        <w:rPr>
          <w:rFonts w:ascii="Bookman Old Style" w:eastAsia="Arial" w:hAnsi="Bookman Old Style"/>
          <w:b/>
          <w:bCs/>
          <w:sz w:val="20"/>
        </w:rPr>
        <w:br w:type="page"/>
      </w:r>
    </w:p>
    <w:p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ANNEXURE-I</w:t>
      </w:r>
    </w:p>
    <w:p w:rsidR="00DD009C" w:rsidRPr="00583938" w:rsidRDefault="00DD009C" w:rsidP="00DD009C">
      <w:pPr>
        <w:spacing w:line="275" w:lineRule="auto"/>
        <w:jc w:val="center"/>
        <w:rPr>
          <w:rFonts w:ascii="Bookman Old Style" w:eastAsia="Arial" w:hAnsi="Bookman Old Style"/>
          <w:b/>
          <w:bCs/>
          <w:sz w:val="20"/>
        </w:rPr>
      </w:pPr>
    </w:p>
    <w:p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rsidR="00770A3D" w:rsidRPr="00E65A82" w:rsidRDefault="00DD009C" w:rsidP="00E65A82">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color w:val="000000"/>
          <w:sz w:val="20"/>
        </w:rPr>
      </w:pPr>
      <w:r w:rsidRPr="00583938">
        <w:rPr>
          <w:rFonts w:ascii="Bookman Old Style" w:eastAsia="Arial" w:hAnsi="Bookman Old Style"/>
          <w:sz w:val="20"/>
        </w:rPr>
        <w:t>The site is l</w:t>
      </w:r>
      <w:r w:rsidR="00353354" w:rsidRPr="00583938">
        <w:rPr>
          <w:rFonts w:ascii="Bookman Old Style" w:eastAsia="Arial" w:hAnsi="Bookman Old Style"/>
          <w:sz w:val="20"/>
        </w:rPr>
        <w:t xml:space="preserve">ocated at Central Bank of India, </w:t>
      </w:r>
      <w:r w:rsidR="00C52182">
        <w:rPr>
          <w:rFonts w:ascii="Bookman Old Style" w:eastAsia="Arial Unicode MS" w:hAnsi="Bookman Old Style" w:cs="Arial Unicode MS"/>
          <w:color w:val="000000"/>
          <w:sz w:val="20"/>
        </w:rPr>
        <w:t>LANDRAN</w:t>
      </w:r>
      <w:r w:rsidR="00102FBB">
        <w:rPr>
          <w:rFonts w:ascii="Bookman Old Style" w:eastAsia="Arial Unicode MS" w:hAnsi="Bookman Old Style" w:cs="Arial Unicode MS"/>
          <w:color w:val="000000"/>
          <w:sz w:val="20"/>
        </w:rPr>
        <w:t xml:space="preserve"> branch, </w:t>
      </w:r>
      <w:r w:rsidR="00BB1DF4">
        <w:rPr>
          <w:rFonts w:ascii="Bookman Old Style" w:eastAsia="Arial Unicode MS" w:hAnsi="Bookman Old Style" w:cs="Arial Unicode MS"/>
          <w:color w:val="000000"/>
          <w:sz w:val="20"/>
        </w:rPr>
        <w:t xml:space="preserve">SCO-6, Ground Floor, Sector 93, </w:t>
      </w:r>
      <w:proofErr w:type="spellStart"/>
      <w:r w:rsidR="00BB1DF4">
        <w:rPr>
          <w:rFonts w:ascii="Bookman Old Style" w:eastAsia="Arial Unicode MS" w:hAnsi="Bookman Old Style" w:cs="Arial Unicode MS"/>
          <w:color w:val="000000"/>
          <w:sz w:val="20"/>
        </w:rPr>
        <w:t>Landran,SAS</w:t>
      </w:r>
      <w:proofErr w:type="spellEnd"/>
      <w:r w:rsidR="00BB1DF4">
        <w:rPr>
          <w:rFonts w:ascii="Bookman Old Style" w:eastAsia="Arial Unicode MS" w:hAnsi="Bookman Old Style" w:cs="Arial Unicode MS"/>
          <w:color w:val="000000"/>
          <w:sz w:val="20"/>
        </w:rPr>
        <w:t xml:space="preserve"> Nagar, Mohali</w:t>
      </w:r>
    </w:p>
    <w:p w:rsidR="00353354" w:rsidRPr="00583938" w:rsidRDefault="00353354"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Tenderers must get acquainted with scope of work (as per </w:t>
      </w:r>
      <w:proofErr w:type="spellStart"/>
      <w:proofErr w:type="gramStart"/>
      <w:r w:rsidRPr="00583938">
        <w:rPr>
          <w:rFonts w:ascii="Bookman Old Style" w:eastAsia="Arial" w:hAnsi="Bookman Old Style"/>
          <w:sz w:val="20"/>
        </w:rPr>
        <w:t>BoQ</w:t>
      </w:r>
      <w:proofErr w:type="spellEnd"/>
      <w:proofErr w:type="gramEnd"/>
      <w:r w:rsidRPr="00583938">
        <w:rPr>
          <w:rFonts w:ascii="Bookman Old Style" w:eastAsia="Arial" w:hAnsi="Bookman Old Style"/>
          <w:sz w:val="20"/>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The Tender comprising two separate sealed envelopes comprising Technical &amp; Price bids respectively are to be kept in a large single sealed envelope.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w:t>
      </w:r>
      <w:r w:rsidRPr="00583938">
        <w:rPr>
          <w:rFonts w:ascii="Bookman Old Style" w:eastAsia="Arial" w:hAnsi="Bookman Old Style"/>
          <w:sz w:val="20"/>
        </w:rPr>
        <w:lastRenderedPageBreak/>
        <w:t xml:space="preserve">authorized representative, and a power of Attorney on their behalf shall accompany the tender in Envelope. A copy of the partnership deed of the firm with names of all partners shall be furnished. </w:t>
      </w:r>
    </w:p>
    <w:p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sidRPr="00583938">
        <w:rPr>
          <w:rFonts w:ascii="Bookman Old Style" w:eastAsia="Arial" w:hAnsi="Bookman Old Style"/>
          <w:color w:val="000000"/>
          <w:sz w:val="20"/>
        </w:rPr>
        <w:t>Octroi</w:t>
      </w:r>
      <w:proofErr w:type="spellEnd"/>
      <w:r w:rsidRPr="00583938">
        <w:rPr>
          <w:rFonts w:ascii="Bookman Old Style" w:eastAsia="Arial" w:hAnsi="Bookman Old Style"/>
          <w:color w:val="000000"/>
          <w:sz w:val="20"/>
        </w:rPr>
        <w:t>, sales tax, VAT, excise duty, PF, ESI but excluding GST.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The tenderer shall note that no claim for enhancement of rates/cost escalation, on the ground that cost of materials, labor has increased, existing statutory levies have been increased, after tender, or in any other ground, will be entertained on any account.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rsidR="001E08E9" w:rsidRPr="00583938" w:rsidRDefault="00DD009C" w:rsidP="001E08E9">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t>
      </w:r>
    </w:p>
    <w:p w:rsidR="001E08E9"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Witness and sureties shall be persons of status and propriety and their names, occupation and address shall be stated below their signatures.</w:t>
      </w:r>
    </w:p>
    <w:p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rsidR="00DD009C" w:rsidRPr="00583938"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lastRenderedPageBreak/>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bill). </w:t>
      </w:r>
    </w:p>
    <w:p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lastRenderedPageBreak/>
        <w:t>30.</w:t>
      </w:r>
      <w:r w:rsidRPr="00583938">
        <w:rPr>
          <w:rFonts w:ascii="Bookman Old Style" w:eastAsia="Arial" w:hAnsi="Bookman Old Style"/>
          <w:sz w:val="20"/>
        </w:rPr>
        <w:tab/>
        <w:t xml:space="preserve">WATER AND ELECTRICITY: </w:t>
      </w:r>
    </w:p>
    <w:p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rsidR="005E324A" w:rsidRPr="00583938" w:rsidRDefault="005E324A" w:rsidP="005E324A">
      <w:pPr>
        <w:spacing w:after="0"/>
        <w:ind w:left="720"/>
        <w:jc w:val="both"/>
        <w:rPr>
          <w:rFonts w:ascii="Bookman Old Style" w:eastAsia="Arial" w:hAnsi="Bookman Old Style"/>
          <w:sz w:val="20"/>
        </w:rPr>
      </w:pPr>
    </w:p>
    <w:p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rsidR="00DD009C" w:rsidRPr="00583938" w:rsidRDefault="00DD009C" w:rsidP="00DD009C">
      <w:pPr>
        <w:pStyle w:val="Default"/>
        <w:ind w:left="720" w:hanging="720"/>
        <w:jc w:val="both"/>
        <w:rPr>
          <w:rFonts w:ascii="Bookman Old Style" w:hAnsi="Bookman Old Style"/>
          <w:sz w:val="20"/>
          <w:szCs w:val="20"/>
        </w:rPr>
      </w:pPr>
    </w:p>
    <w:p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As such said works are to be done causing minimum disturbance to the office and Bank staff. Contractor to take up the said works strictly as per Bank’s instructions &amp; priority failing which Bank may take appropriate action including imposing penalty / cancellation of order.</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w:t>
      </w:r>
      <w:proofErr w:type="spellStart"/>
      <w:r w:rsidRPr="00583938">
        <w:rPr>
          <w:rFonts w:ascii="Bookman Old Style" w:eastAsia="Arial" w:hAnsi="Bookman Old Style"/>
          <w:sz w:val="20"/>
          <w:szCs w:val="20"/>
        </w:rPr>
        <w:t>i</w:t>
      </w:r>
      <w:proofErr w:type="spellEnd"/>
      <w:r w:rsidRPr="00583938">
        <w:rPr>
          <w:rFonts w:ascii="Bookman Old Style" w:eastAsia="Arial" w:hAnsi="Bookman Old Style"/>
          <w:sz w:val="20"/>
          <w:szCs w:val="20"/>
        </w:rPr>
        <w:t>)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w:t>
      </w:r>
      <w:proofErr w:type="spellStart"/>
      <w:r w:rsidRPr="00583938">
        <w:rPr>
          <w:rFonts w:ascii="Bookman Old Style" w:eastAsia="Arial" w:hAnsi="Bookman Old Style"/>
          <w:color w:val="000000"/>
          <w:sz w:val="20"/>
        </w:rPr>
        <w:t>i</w:t>
      </w:r>
      <w:proofErr w:type="spellEnd"/>
      <w:r w:rsidRPr="00583938">
        <w:rPr>
          <w:rFonts w:ascii="Bookman Old Style" w:eastAsia="Arial" w:hAnsi="Bookman Old Style"/>
          <w:color w:val="000000"/>
          <w:sz w:val="20"/>
        </w:rPr>
        <w:t>) to sign the Contract; or (ii) to furnish security deposit.</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rsidR="00DD009C" w:rsidRPr="00583938" w:rsidRDefault="00DD009C" w:rsidP="00DD009C">
      <w:pPr>
        <w:spacing w:line="275" w:lineRule="auto"/>
        <w:ind w:left="810" w:hanging="810"/>
        <w:jc w:val="both"/>
        <w:rPr>
          <w:rFonts w:ascii="Bookman Old Style" w:eastAsia="Arial" w:hAnsi="Bookman Old Style"/>
          <w:sz w:val="20"/>
        </w:rPr>
      </w:pPr>
    </w:p>
    <w:p w:rsidR="00DD009C" w:rsidRPr="00583938" w:rsidRDefault="00DD009C" w:rsidP="00DD009C">
      <w:pPr>
        <w:spacing w:line="275" w:lineRule="auto"/>
        <w:ind w:left="810" w:hanging="81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2A4740" w:rsidRPr="00583938" w:rsidRDefault="002A4740" w:rsidP="00DB0ED4">
      <w:pPr>
        <w:rPr>
          <w:rFonts w:ascii="Bookman Old Style" w:hAnsi="Bookman Old Style"/>
          <w:b/>
          <w:bCs/>
          <w:sz w:val="20"/>
          <w:u w:val="single"/>
        </w:rPr>
        <w:sectPr w:rsidR="002A4740" w:rsidRPr="00583938" w:rsidSect="00583938">
          <w:headerReference w:type="default" r:id="rId12"/>
          <w:footerReference w:type="default" r:id="rId13"/>
          <w:pgSz w:w="11907" w:h="16839" w:code="9"/>
          <w:pgMar w:top="720" w:right="720" w:bottom="720" w:left="720" w:header="720" w:footer="720" w:gutter="0"/>
          <w:cols w:space="720"/>
          <w:docGrid w:linePitch="360"/>
        </w:sectPr>
      </w:pPr>
    </w:p>
    <w:p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rsidTr="002A4740">
        <w:trPr>
          <w:cantSplit/>
          <w:trHeight w:val="630"/>
          <w:jc w:val="center"/>
        </w:trPr>
        <w:tc>
          <w:tcPr>
            <w:tcW w:w="648" w:type="dxa"/>
            <w:vMerge w:val="restart"/>
          </w:tcPr>
          <w:p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rsidTr="002A4740">
        <w:trPr>
          <w:cantSplit/>
          <w:trHeight w:val="360"/>
          <w:jc w:val="center"/>
        </w:trPr>
        <w:tc>
          <w:tcPr>
            <w:tcW w:w="648" w:type="dxa"/>
            <w:vMerge/>
          </w:tcPr>
          <w:p w:rsidR="00DD009C" w:rsidRPr="00583938" w:rsidRDefault="00DD009C" w:rsidP="002A4740">
            <w:pPr>
              <w:jc w:val="center"/>
              <w:rPr>
                <w:rFonts w:ascii="Bookman Old Style" w:hAnsi="Bookman Old Style"/>
                <w:sz w:val="20"/>
              </w:rPr>
            </w:pPr>
          </w:p>
        </w:tc>
        <w:tc>
          <w:tcPr>
            <w:tcW w:w="2610" w:type="dxa"/>
            <w:vMerge/>
          </w:tcPr>
          <w:p w:rsidR="00DD009C" w:rsidRPr="00583938" w:rsidRDefault="00DD009C" w:rsidP="002A4740">
            <w:pPr>
              <w:jc w:val="center"/>
              <w:rPr>
                <w:rFonts w:ascii="Bookman Old Style" w:hAnsi="Bookman Old Style"/>
                <w:sz w:val="20"/>
              </w:rPr>
            </w:pPr>
          </w:p>
        </w:tc>
        <w:tc>
          <w:tcPr>
            <w:tcW w:w="3060" w:type="dxa"/>
            <w:vMerge/>
          </w:tcPr>
          <w:p w:rsidR="00DD009C" w:rsidRPr="00583938" w:rsidRDefault="00DD009C" w:rsidP="002A4740">
            <w:pPr>
              <w:jc w:val="center"/>
              <w:rPr>
                <w:rFonts w:ascii="Bookman Old Style" w:hAnsi="Bookman Old Style"/>
                <w:sz w:val="20"/>
              </w:rPr>
            </w:pPr>
          </w:p>
        </w:tc>
        <w:tc>
          <w:tcPr>
            <w:tcW w:w="2464" w:type="dxa"/>
            <w:vMerge/>
          </w:tcPr>
          <w:p w:rsidR="00DD009C" w:rsidRPr="00583938" w:rsidRDefault="00DD009C" w:rsidP="002A4740">
            <w:pPr>
              <w:jc w:val="center"/>
              <w:rPr>
                <w:rFonts w:ascii="Bookman Old Style" w:hAnsi="Bookman Old Style"/>
                <w:sz w:val="20"/>
              </w:rPr>
            </w:pPr>
          </w:p>
        </w:tc>
        <w:tc>
          <w:tcPr>
            <w:tcW w:w="1654" w:type="dxa"/>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rsidTr="002A4740">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1.</w:t>
            </w:r>
          </w:p>
          <w:p w:rsidR="00DD009C" w:rsidRPr="00583938" w:rsidRDefault="00DD009C" w:rsidP="00734400">
            <w:pPr>
              <w:rPr>
                <w:rFonts w:ascii="Bookman Old Style" w:hAnsi="Bookman Old Style"/>
                <w:sz w:val="20"/>
              </w:rPr>
            </w:pP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trHeight w:val="773"/>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trHeight w:val="980"/>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bl>
    <w:p w:rsidR="00DD009C" w:rsidRPr="00583938" w:rsidRDefault="00DD009C" w:rsidP="00DD009C">
      <w:pPr>
        <w:rPr>
          <w:rFonts w:ascii="Bookman Old Style" w:hAnsi="Bookman Old Style"/>
          <w:sz w:val="20"/>
        </w:rPr>
      </w:pPr>
    </w:p>
    <w:p w:rsidR="002A4740" w:rsidRPr="00583938" w:rsidRDefault="002A4740" w:rsidP="00DD009C">
      <w:pPr>
        <w:rPr>
          <w:rFonts w:ascii="Bookman Old Style" w:hAnsi="Bookman Old Style"/>
          <w:sz w:val="20"/>
        </w:rPr>
      </w:pPr>
    </w:p>
    <w:p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rsidTr="00FD659F">
        <w:trPr>
          <w:cantSplit/>
          <w:trHeight w:val="782"/>
          <w:jc w:val="center"/>
        </w:trPr>
        <w:tc>
          <w:tcPr>
            <w:tcW w:w="648" w:type="dxa"/>
            <w:vMerge w:val="restart"/>
          </w:tcPr>
          <w:p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lacs)</w:t>
            </w:r>
          </w:p>
        </w:tc>
        <w:tc>
          <w:tcPr>
            <w:tcW w:w="2790"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lacs)</w:t>
            </w:r>
          </w:p>
        </w:tc>
        <w:tc>
          <w:tcPr>
            <w:tcW w:w="4950" w:type="dxa"/>
            <w:gridSpan w:val="2"/>
          </w:tcPr>
          <w:p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rsidTr="00FD659F">
        <w:trPr>
          <w:cantSplit/>
          <w:trHeight w:val="251"/>
          <w:jc w:val="center"/>
        </w:trPr>
        <w:tc>
          <w:tcPr>
            <w:tcW w:w="648" w:type="dxa"/>
            <w:vMerge/>
          </w:tcPr>
          <w:p w:rsidR="00DD009C" w:rsidRPr="00583938" w:rsidRDefault="00DD009C" w:rsidP="002A4740">
            <w:pPr>
              <w:spacing w:after="0"/>
              <w:jc w:val="center"/>
              <w:rPr>
                <w:rFonts w:ascii="Bookman Old Style" w:hAnsi="Bookman Old Style"/>
                <w:sz w:val="20"/>
              </w:rPr>
            </w:pPr>
          </w:p>
        </w:tc>
        <w:tc>
          <w:tcPr>
            <w:tcW w:w="2070" w:type="dxa"/>
            <w:vMerge/>
          </w:tcPr>
          <w:p w:rsidR="00DD009C" w:rsidRPr="00583938" w:rsidRDefault="00DD009C" w:rsidP="002A4740">
            <w:pPr>
              <w:spacing w:after="0"/>
              <w:jc w:val="center"/>
              <w:rPr>
                <w:rFonts w:ascii="Bookman Old Style" w:hAnsi="Bookman Old Style"/>
                <w:sz w:val="20"/>
              </w:rPr>
            </w:pPr>
          </w:p>
        </w:tc>
        <w:tc>
          <w:tcPr>
            <w:tcW w:w="2235" w:type="dxa"/>
            <w:vMerge/>
          </w:tcPr>
          <w:p w:rsidR="00DD009C" w:rsidRPr="00583938" w:rsidRDefault="00DD009C" w:rsidP="002A4740">
            <w:pPr>
              <w:spacing w:after="0"/>
              <w:jc w:val="center"/>
              <w:rPr>
                <w:rFonts w:ascii="Bookman Old Style" w:hAnsi="Bookman Old Style"/>
                <w:sz w:val="20"/>
              </w:rPr>
            </w:pPr>
          </w:p>
        </w:tc>
        <w:tc>
          <w:tcPr>
            <w:tcW w:w="2790" w:type="dxa"/>
            <w:vMerge/>
          </w:tcPr>
          <w:p w:rsidR="00DD009C" w:rsidRPr="00583938" w:rsidRDefault="00DD009C" w:rsidP="002A4740">
            <w:pPr>
              <w:spacing w:after="0"/>
              <w:jc w:val="center"/>
              <w:rPr>
                <w:rFonts w:ascii="Bookman Old Style" w:hAnsi="Bookman Old Style"/>
                <w:sz w:val="20"/>
              </w:rPr>
            </w:pPr>
          </w:p>
        </w:tc>
        <w:tc>
          <w:tcPr>
            <w:tcW w:w="2520" w:type="dxa"/>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rsidTr="00FD659F">
        <w:trPr>
          <w:trHeight w:val="467"/>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rsidR="00DD009C" w:rsidRPr="00583938" w:rsidRDefault="00BB1DF4" w:rsidP="00734400">
            <w:pPr>
              <w:rPr>
                <w:rFonts w:ascii="Bookman Old Style" w:hAnsi="Bookman Old Style"/>
                <w:sz w:val="20"/>
              </w:rPr>
            </w:pPr>
            <w:r>
              <w:rPr>
                <w:rFonts w:ascii="Bookman Old Style" w:hAnsi="Bookman Old Style"/>
                <w:sz w:val="20"/>
              </w:rPr>
              <w:t>2019-2020</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rsidR="00DD009C" w:rsidRPr="00583938" w:rsidRDefault="00BB1DF4" w:rsidP="00734400">
            <w:pPr>
              <w:rPr>
                <w:rFonts w:ascii="Bookman Old Style" w:hAnsi="Bookman Old Style"/>
                <w:sz w:val="20"/>
              </w:rPr>
            </w:pPr>
            <w:r>
              <w:rPr>
                <w:rFonts w:ascii="Bookman Old Style" w:hAnsi="Bookman Old Style"/>
                <w:sz w:val="20"/>
              </w:rPr>
              <w:t>2020-2021</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rsidR="00DD009C" w:rsidRPr="00583938" w:rsidRDefault="00BB1DF4" w:rsidP="00734400">
            <w:pPr>
              <w:rPr>
                <w:rFonts w:ascii="Bookman Old Style" w:hAnsi="Bookman Old Style"/>
                <w:sz w:val="20"/>
              </w:rPr>
            </w:pPr>
            <w:r>
              <w:rPr>
                <w:rFonts w:ascii="Bookman Old Style" w:hAnsi="Bookman Old Style"/>
                <w:sz w:val="20"/>
              </w:rPr>
              <w:t>2021-2022</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rsidR="00DD009C" w:rsidRPr="00583938" w:rsidRDefault="00BB1DF4" w:rsidP="00734400">
            <w:pPr>
              <w:rPr>
                <w:rFonts w:ascii="Bookman Old Style" w:hAnsi="Bookman Old Style"/>
                <w:sz w:val="20"/>
              </w:rPr>
            </w:pPr>
            <w:r>
              <w:rPr>
                <w:rFonts w:ascii="Bookman Old Style" w:hAnsi="Bookman Old Style"/>
                <w:sz w:val="20"/>
              </w:rPr>
              <w:t>2022-2023</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trHeight w:val="548"/>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5</w:t>
            </w:r>
          </w:p>
          <w:p w:rsidR="00DD009C" w:rsidRPr="00583938" w:rsidRDefault="00DD009C" w:rsidP="00734400">
            <w:pPr>
              <w:rPr>
                <w:rFonts w:ascii="Bookman Old Style" w:hAnsi="Bookman Old Style"/>
                <w:sz w:val="20"/>
              </w:rPr>
            </w:pPr>
          </w:p>
        </w:tc>
        <w:tc>
          <w:tcPr>
            <w:tcW w:w="2070" w:type="dxa"/>
          </w:tcPr>
          <w:p w:rsidR="00DD009C" w:rsidRPr="00583938" w:rsidRDefault="00BB1DF4" w:rsidP="00734400">
            <w:pPr>
              <w:rPr>
                <w:rFonts w:ascii="Bookman Old Style" w:hAnsi="Bookman Old Style"/>
                <w:sz w:val="20"/>
              </w:rPr>
            </w:pPr>
            <w:r>
              <w:rPr>
                <w:rFonts w:ascii="Bookman Old Style" w:hAnsi="Bookman Old Style"/>
                <w:sz w:val="20"/>
              </w:rPr>
              <w:t>2023-2024</w:t>
            </w:r>
          </w:p>
          <w:p w:rsidR="00DD009C" w:rsidRPr="00583938" w:rsidRDefault="00DD009C" w:rsidP="00734400">
            <w:pPr>
              <w:rPr>
                <w:rFonts w:ascii="Bookman Old Style" w:hAnsi="Bookman Old Style"/>
                <w:sz w:val="20"/>
              </w:rPr>
            </w:pPr>
          </w:p>
        </w:tc>
        <w:tc>
          <w:tcPr>
            <w:tcW w:w="2235" w:type="dxa"/>
          </w:tcPr>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bl>
    <w:p w:rsidR="00DD009C" w:rsidRPr="00583938" w:rsidRDefault="00DD009C" w:rsidP="00DD009C">
      <w:pPr>
        <w:jc w:val="right"/>
        <w:rPr>
          <w:rFonts w:ascii="Bookman Old Style" w:hAnsi="Bookman Old Style"/>
          <w:sz w:val="20"/>
        </w:rPr>
      </w:pPr>
    </w:p>
    <w:p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rsidTr="00C73E38">
        <w:trPr>
          <w:trHeight w:val="755"/>
          <w:jc w:val="center"/>
        </w:trPr>
        <w:tc>
          <w:tcPr>
            <w:tcW w:w="73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rsidTr="00C73E38">
        <w:trPr>
          <w:trHeight w:val="719"/>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rsidR="00FD659F" w:rsidRPr="00583938" w:rsidRDefault="00FD659F"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710"/>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rsidR="00DD009C" w:rsidRPr="00583938" w:rsidRDefault="00DD009C" w:rsidP="00C73E38">
            <w:pPr>
              <w:spacing w:after="0" w:line="240" w:lineRule="auto"/>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420"/>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rsidR="00DD009C" w:rsidRPr="00583938" w:rsidRDefault="00DD009C" w:rsidP="00C73E38">
            <w:pPr>
              <w:spacing w:after="0" w:line="240" w:lineRule="auto"/>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sz w:val="20"/>
              </w:rPr>
            </w:pPr>
          </w:p>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450"/>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rsidR="00DD009C" w:rsidRPr="00583938" w:rsidRDefault="00DD009C" w:rsidP="00C73E38">
            <w:pPr>
              <w:spacing w:after="0" w:line="240" w:lineRule="auto"/>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bl>
    <w:p w:rsidR="00C73E38" w:rsidRPr="00583938" w:rsidRDefault="00C73E38" w:rsidP="00C73E38">
      <w:pPr>
        <w:spacing w:line="360" w:lineRule="auto"/>
        <w:rPr>
          <w:rFonts w:ascii="Bookman Old Style" w:hAnsi="Bookman Old Style"/>
          <w:sz w:val="20"/>
        </w:rPr>
      </w:pPr>
    </w:p>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rsidR="00C73E38" w:rsidRPr="00583938" w:rsidRDefault="00C73E38" w:rsidP="00C73E38">
      <w:pPr>
        <w:spacing w:after="0" w:line="240" w:lineRule="auto"/>
        <w:ind w:left="720" w:hanging="720"/>
        <w:jc w:val="both"/>
        <w:rPr>
          <w:rFonts w:ascii="Bookman Old Style" w:hAnsi="Bookman Old Style"/>
          <w:sz w:val="20"/>
        </w:rPr>
      </w:pPr>
    </w:p>
    <w:p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rsidR="00C73E38" w:rsidRPr="00583938" w:rsidRDefault="00C73E38" w:rsidP="00DD009C">
      <w:pPr>
        <w:jc w:val="center"/>
        <w:rPr>
          <w:rFonts w:ascii="Bookman Old Style" w:hAnsi="Bookman Old Style"/>
          <w:sz w:val="20"/>
        </w:rPr>
      </w:pPr>
    </w:p>
    <w:p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rsidR="00C73E38" w:rsidRPr="00583938" w:rsidRDefault="00C73E38" w:rsidP="00C73E38">
      <w:pPr>
        <w:spacing w:after="0" w:line="240" w:lineRule="auto"/>
        <w:jc w:val="center"/>
        <w:rPr>
          <w:rFonts w:ascii="Bookman Old Style" w:hAnsi="Bookman Old Style"/>
          <w:b/>
          <w:bCs/>
          <w:sz w:val="20"/>
        </w:rPr>
      </w:pPr>
    </w:p>
    <w:p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rsidTr="002A4740">
        <w:trPr>
          <w:jc w:val="center"/>
        </w:trPr>
        <w:tc>
          <w:tcPr>
            <w:tcW w:w="532"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rsidTr="00C73E38">
        <w:trPr>
          <w:trHeight w:val="206"/>
          <w:jc w:val="center"/>
        </w:trPr>
        <w:tc>
          <w:tcPr>
            <w:tcW w:w="532"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980" w:type="dxa"/>
          </w:tcPr>
          <w:p w:rsidR="00DD009C" w:rsidRPr="00583938" w:rsidRDefault="00DD009C" w:rsidP="00C73E38">
            <w:pPr>
              <w:spacing w:after="0" w:line="240" w:lineRule="auto"/>
              <w:rPr>
                <w:rFonts w:ascii="Bookman Old Style" w:hAnsi="Bookman Old Style"/>
                <w:sz w:val="20"/>
              </w:rPr>
            </w:pPr>
          </w:p>
        </w:tc>
      </w:tr>
      <w:tr w:rsidR="00DD009C" w:rsidRPr="00583938" w:rsidTr="00C73E38">
        <w:trPr>
          <w:trHeight w:val="56"/>
          <w:jc w:val="center"/>
        </w:trPr>
        <w:tc>
          <w:tcPr>
            <w:tcW w:w="532"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980" w:type="dxa"/>
          </w:tcPr>
          <w:p w:rsidR="00DD009C" w:rsidRPr="00583938" w:rsidRDefault="00DD009C" w:rsidP="00C73E38">
            <w:pPr>
              <w:spacing w:after="0" w:line="240" w:lineRule="auto"/>
              <w:rPr>
                <w:rFonts w:ascii="Bookman Old Style" w:hAnsi="Bookman Old Style"/>
                <w:sz w:val="20"/>
              </w:rPr>
            </w:pPr>
          </w:p>
        </w:tc>
      </w:tr>
      <w:tr w:rsidR="00DD009C" w:rsidRPr="00583938" w:rsidTr="00C73E38">
        <w:trPr>
          <w:trHeight w:val="56"/>
          <w:jc w:val="center"/>
        </w:trPr>
        <w:tc>
          <w:tcPr>
            <w:tcW w:w="532"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980" w:type="dxa"/>
          </w:tcPr>
          <w:p w:rsidR="00DD009C" w:rsidRPr="00583938" w:rsidRDefault="00DD009C" w:rsidP="00C73E38">
            <w:pPr>
              <w:spacing w:after="0" w:line="240" w:lineRule="auto"/>
              <w:rPr>
                <w:rFonts w:ascii="Bookman Old Style" w:hAnsi="Bookman Old Style"/>
                <w:sz w:val="20"/>
              </w:rPr>
            </w:pPr>
          </w:p>
        </w:tc>
      </w:tr>
    </w:tbl>
    <w:p w:rsidR="00DD009C" w:rsidRPr="00583938" w:rsidRDefault="00DD009C" w:rsidP="00C73E38">
      <w:pPr>
        <w:spacing w:after="0" w:line="240" w:lineRule="auto"/>
        <w:rPr>
          <w:rFonts w:ascii="Bookman Old Style" w:hAnsi="Bookman Old Style"/>
          <w:sz w:val="20"/>
        </w:rPr>
      </w:pPr>
    </w:p>
    <w:p w:rsidR="00DD009C" w:rsidRPr="00583938" w:rsidRDefault="00DD009C" w:rsidP="00C73E38">
      <w:pPr>
        <w:spacing w:after="0" w:line="240" w:lineRule="auto"/>
        <w:ind w:left="6480" w:firstLine="720"/>
        <w:rPr>
          <w:rFonts w:ascii="Bookman Old Style" w:hAnsi="Bookman Old Style"/>
          <w:sz w:val="20"/>
        </w:rPr>
      </w:pPr>
    </w:p>
    <w:p w:rsidR="00C73E38" w:rsidRPr="00583938" w:rsidRDefault="00C73E38" w:rsidP="00C73E38">
      <w:pPr>
        <w:spacing w:after="0" w:line="240" w:lineRule="auto"/>
        <w:ind w:left="6480" w:firstLine="720"/>
        <w:rPr>
          <w:rFonts w:ascii="Bookman Old Style" w:hAnsi="Bookman Old Style"/>
          <w:sz w:val="20"/>
        </w:rPr>
      </w:pPr>
    </w:p>
    <w:p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rsidR="00C73E38" w:rsidRPr="00583938" w:rsidRDefault="00C73E38" w:rsidP="00C73E38">
      <w:pPr>
        <w:spacing w:after="0" w:line="240" w:lineRule="auto"/>
        <w:rPr>
          <w:rFonts w:ascii="Bookman Old Style" w:hAnsi="Bookman Old Style"/>
          <w:sz w:val="20"/>
        </w:rPr>
      </w:pPr>
    </w:p>
    <w:p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rsidR="00DD009C" w:rsidRPr="00583938" w:rsidRDefault="00DD009C" w:rsidP="00C73E38">
      <w:pPr>
        <w:spacing w:after="0" w:line="240" w:lineRule="auto"/>
        <w:jc w:val="both"/>
        <w:rPr>
          <w:rFonts w:ascii="Bookman Old Style" w:hAnsi="Bookman Old Style"/>
          <w:sz w:val="20"/>
        </w:rPr>
      </w:pPr>
    </w:p>
    <w:p w:rsidR="00D4312C" w:rsidRPr="00583938" w:rsidRDefault="00D4312C" w:rsidP="00DD009C">
      <w:pPr>
        <w:jc w:val="right"/>
        <w:rPr>
          <w:rFonts w:ascii="Bookman Old Style" w:hAnsi="Bookman Old Style"/>
          <w:sz w:val="20"/>
        </w:rPr>
      </w:pPr>
    </w:p>
    <w:p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4A7139" w:rsidRDefault="004A7139" w:rsidP="00D4312C">
            <w:pPr>
              <w:spacing w:before="100" w:beforeAutospacing="1" w:after="100" w:afterAutospacing="1" w:line="240" w:lineRule="auto"/>
              <w:rPr>
                <w:rFonts w:ascii="Verdana" w:eastAsia="Times New Roman" w:hAnsi="Verdana" w:cs="Times New Roman"/>
                <w:sz w:val="20"/>
                <w:lang w:eastAsia="en-IN"/>
              </w:rPr>
            </w:pP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w:t>
            </w:r>
            <w:proofErr w:type="spellStart"/>
            <w:r w:rsidRPr="00583938">
              <w:rPr>
                <w:rFonts w:ascii="Verdana" w:eastAsia="Times New Roman" w:hAnsi="Verdana" w:cs="Times New Roman"/>
                <w:b/>
                <w:bCs/>
                <w:sz w:val="20"/>
                <w:lang w:eastAsia="en-IN"/>
              </w:rPr>
              <w:t>Hindalco</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“Jindal/Nalco/</w:t>
            </w:r>
            <w:proofErr w:type="spellStart"/>
            <w:r w:rsidRPr="00583938">
              <w:rPr>
                <w:rFonts w:ascii="Verdana" w:eastAsia="Times New Roman" w:hAnsi="Verdana" w:cs="Times New Roman"/>
                <w:b/>
                <w:bCs/>
                <w:sz w:val="20"/>
                <w:lang w:eastAsia="en-IN"/>
              </w:rPr>
              <w:t>Hindalco</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Stainless steel sink</w:t>
            </w:r>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 xml:space="preserve">TATA, Jindal, </w:t>
            </w:r>
            <w:proofErr w:type="spellStart"/>
            <w:r w:rsidRPr="00583938">
              <w:rPr>
                <w:rFonts w:ascii="Verdana" w:eastAsia="Times New Roman" w:hAnsi="Verdana" w:cs="Times New Roman"/>
                <w:b/>
                <w:bCs/>
                <w:sz w:val="20"/>
                <w:lang w:eastAsia="en-IN"/>
              </w:rPr>
              <w:t>Rathi</w:t>
            </w:r>
            <w:proofErr w:type="spellEnd"/>
            <w:r w:rsidRPr="00583938">
              <w:rPr>
                <w:rFonts w:ascii="Verdana" w:eastAsia="Times New Roman" w:hAnsi="Verdana" w:cs="Times New Roman"/>
                <w:b/>
                <w:bCs/>
                <w:sz w:val="20"/>
                <w:lang w:eastAsia="en-IN"/>
              </w:rPr>
              <w:t xml:space="preserve"> SAIL, RINL”</w:t>
            </w:r>
          </w:p>
        </w:tc>
      </w:tr>
      <w:tr w:rsidR="00D4312C" w:rsidRPr="00583938"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Legrand,</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Crompton, Orient, </w:t>
            </w:r>
            <w:proofErr w:type="spellStart"/>
            <w:r w:rsidRPr="00583938">
              <w:rPr>
                <w:rFonts w:ascii="Verdana" w:eastAsia="Times New Roman" w:hAnsi="Verdana" w:cs="Times New Roman"/>
                <w:b/>
                <w:bCs/>
                <w:sz w:val="20"/>
                <w:lang w:eastAsia="en-IN"/>
              </w:rPr>
              <w:t>Usha</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Central Air Conditioning Plants , Package type plant ,Window/Split AC, Cassette 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AKG, </w:t>
            </w:r>
            <w:proofErr w:type="spellStart"/>
            <w:r w:rsidRPr="00583938">
              <w:rPr>
                <w:rFonts w:ascii="Verdana" w:eastAsia="Times New Roman" w:hAnsi="Verdana" w:cs="Times New Roman"/>
                <w:b/>
                <w:bCs/>
                <w:sz w:val="20"/>
                <w:lang w:eastAsia="en-IN"/>
              </w:rPr>
              <w:t>Setia</w:t>
            </w:r>
            <w:proofErr w:type="spellEnd"/>
            <w:r w:rsidRPr="00583938">
              <w:rPr>
                <w:rFonts w:ascii="Verdana" w:eastAsia="Times New Roman" w:hAnsi="Verdana" w:cs="Times New Roman"/>
                <w:b/>
                <w:bCs/>
                <w:sz w:val="20"/>
                <w:lang w:eastAsia="en-IN"/>
              </w:rPr>
              <w:t>,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w:t>
            </w:r>
            <w:proofErr w:type="spellStart"/>
            <w:r w:rsidRPr="00583938">
              <w:rPr>
                <w:rFonts w:ascii="Verdana" w:eastAsia="Times New Roman" w:hAnsi="Verdana" w:cs="Times New Roman"/>
                <w:b/>
                <w:bCs/>
                <w:sz w:val="20"/>
                <w:lang w:eastAsia="en-IN"/>
              </w:rPr>
              <w:t>Osram</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MDS Legrand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Havells</w:t>
            </w:r>
            <w:proofErr w:type="spellEnd"/>
            <w:r w:rsidRPr="00583938">
              <w:rPr>
                <w:rFonts w:ascii="Verdana" w:eastAsia="Times New Roman" w:hAnsi="Verdana" w:cs="Times New Roman"/>
                <w:b/>
                <w:bCs/>
                <w:sz w:val="20"/>
                <w:lang w:eastAsia="en-IN"/>
              </w:rPr>
              <w:t xml:space="preserve">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A35" w:rsidRDefault="004B3A35" w:rsidP="00DD009C">
      <w:pPr>
        <w:spacing w:after="0" w:line="240" w:lineRule="auto"/>
      </w:pPr>
      <w:r>
        <w:separator/>
      </w:r>
    </w:p>
  </w:endnote>
  <w:endnote w:type="continuationSeparator" w:id="0">
    <w:p w:rsidR="004B3A35" w:rsidRDefault="004B3A35"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705935"/>
      <w:docPartObj>
        <w:docPartGallery w:val="Page Numbers (Bottom of Page)"/>
        <w:docPartUnique/>
      </w:docPartObj>
    </w:sdtPr>
    <w:sdtEndPr/>
    <w:sdtContent>
      <w:sdt>
        <w:sdtPr>
          <w:id w:val="860082579"/>
          <w:docPartObj>
            <w:docPartGallery w:val="Page Numbers (Top of Page)"/>
            <w:docPartUnique/>
          </w:docPartObj>
        </w:sdtPr>
        <w:sdtEndPr/>
        <w:sdtContent>
          <w:p w:rsidR="00C52182" w:rsidRDefault="00C5218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21F40">
              <w:rPr>
                <w:b/>
                <w:bCs/>
                <w:noProof/>
              </w:rPr>
              <w:t>24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21F40">
              <w:rPr>
                <w:b/>
                <w:bCs/>
                <w:noProof/>
              </w:rPr>
              <w:t>24</w:t>
            </w:r>
            <w:r>
              <w:rPr>
                <w:b/>
                <w:bCs/>
                <w:sz w:val="24"/>
                <w:szCs w:val="24"/>
              </w:rPr>
              <w:fldChar w:fldCharType="end"/>
            </w:r>
          </w:p>
        </w:sdtContent>
      </w:sdt>
    </w:sdtContent>
  </w:sdt>
  <w:p w:rsidR="00C52182" w:rsidRDefault="00C521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A35" w:rsidRDefault="004B3A35" w:rsidP="00DD009C">
      <w:pPr>
        <w:spacing w:after="0" w:line="240" w:lineRule="auto"/>
      </w:pPr>
      <w:r>
        <w:separator/>
      </w:r>
    </w:p>
  </w:footnote>
  <w:footnote w:type="continuationSeparator" w:id="0">
    <w:p w:rsidR="004B3A35" w:rsidRDefault="004B3A35"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182" w:rsidRDefault="00C52182">
    <w:pPr>
      <w:pStyle w:val="Header"/>
      <w:jc w:val="right"/>
    </w:pPr>
  </w:p>
  <w:p w:rsidR="00C52182" w:rsidRDefault="00C521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CC5"/>
    <w:rsid w:val="000031EA"/>
    <w:rsid w:val="00047DBA"/>
    <w:rsid w:val="000B4C1F"/>
    <w:rsid w:val="000D15EC"/>
    <w:rsid w:val="000E2CE9"/>
    <w:rsid w:val="00102FBB"/>
    <w:rsid w:val="0010710D"/>
    <w:rsid w:val="00131174"/>
    <w:rsid w:val="001360DA"/>
    <w:rsid w:val="001947DE"/>
    <w:rsid w:val="001B4B18"/>
    <w:rsid w:val="001C50B2"/>
    <w:rsid w:val="001E08E9"/>
    <w:rsid w:val="00204B05"/>
    <w:rsid w:val="00223BA7"/>
    <w:rsid w:val="0025127B"/>
    <w:rsid w:val="002704A6"/>
    <w:rsid w:val="0028158D"/>
    <w:rsid w:val="0028590C"/>
    <w:rsid w:val="002A2B33"/>
    <w:rsid w:val="002A4740"/>
    <w:rsid w:val="002C4373"/>
    <w:rsid w:val="002C5D2C"/>
    <w:rsid w:val="0033530C"/>
    <w:rsid w:val="003500B6"/>
    <w:rsid w:val="00353354"/>
    <w:rsid w:val="00367C0E"/>
    <w:rsid w:val="00380556"/>
    <w:rsid w:val="00382263"/>
    <w:rsid w:val="00386E2A"/>
    <w:rsid w:val="003A3CF3"/>
    <w:rsid w:val="00415BE9"/>
    <w:rsid w:val="00442662"/>
    <w:rsid w:val="0044454A"/>
    <w:rsid w:val="00454452"/>
    <w:rsid w:val="0047553A"/>
    <w:rsid w:val="004A7139"/>
    <w:rsid w:val="004B3A35"/>
    <w:rsid w:val="004C0B9E"/>
    <w:rsid w:val="004C0EF8"/>
    <w:rsid w:val="004D5048"/>
    <w:rsid w:val="0050143E"/>
    <w:rsid w:val="005029E8"/>
    <w:rsid w:val="0050671E"/>
    <w:rsid w:val="0053500A"/>
    <w:rsid w:val="00546BEE"/>
    <w:rsid w:val="005603BF"/>
    <w:rsid w:val="00583938"/>
    <w:rsid w:val="00595237"/>
    <w:rsid w:val="005A5DD4"/>
    <w:rsid w:val="005E324A"/>
    <w:rsid w:val="005E78E9"/>
    <w:rsid w:val="006D6CED"/>
    <w:rsid w:val="006E534E"/>
    <w:rsid w:val="00734400"/>
    <w:rsid w:val="00734500"/>
    <w:rsid w:val="00770A3D"/>
    <w:rsid w:val="00781DC2"/>
    <w:rsid w:val="007A29F9"/>
    <w:rsid w:val="007A313C"/>
    <w:rsid w:val="007E184A"/>
    <w:rsid w:val="008625EC"/>
    <w:rsid w:val="008A5E30"/>
    <w:rsid w:val="008C5C72"/>
    <w:rsid w:val="008E4A2F"/>
    <w:rsid w:val="0092766D"/>
    <w:rsid w:val="00965373"/>
    <w:rsid w:val="00985CF9"/>
    <w:rsid w:val="009D4E32"/>
    <w:rsid w:val="009E78DA"/>
    <w:rsid w:val="00A07207"/>
    <w:rsid w:val="00A21479"/>
    <w:rsid w:val="00AD6F78"/>
    <w:rsid w:val="00AF78FF"/>
    <w:rsid w:val="00B376EE"/>
    <w:rsid w:val="00B51F6A"/>
    <w:rsid w:val="00BB1DF4"/>
    <w:rsid w:val="00BF27D7"/>
    <w:rsid w:val="00BF4300"/>
    <w:rsid w:val="00C01750"/>
    <w:rsid w:val="00C52182"/>
    <w:rsid w:val="00C548B8"/>
    <w:rsid w:val="00C73E38"/>
    <w:rsid w:val="00C75671"/>
    <w:rsid w:val="00C80CC5"/>
    <w:rsid w:val="00CA151F"/>
    <w:rsid w:val="00D4312C"/>
    <w:rsid w:val="00D5773E"/>
    <w:rsid w:val="00D80976"/>
    <w:rsid w:val="00D809D2"/>
    <w:rsid w:val="00D80AEC"/>
    <w:rsid w:val="00DB0ED4"/>
    <w:rsid w:val="00DD009C"/>
    <w:rsid w:val="00DD2356"/>
    <w:rsid w:val="00DE777C"/>
    <w:rsid w:val="00E21F40"/>
    <w:rsid w:val="00E42AA0"/>
    <w:rsid w:val="00E5600A"/>
    <w:rsid w:val="00E65A82"/>
    <w:rsid w:val="00E80450"/>
    <w:rsid w:val="00EB38F4"/>
    <w:rsid w:val="00ED7090"/>
    <w:rsid w:val="00F470FD"/>
    <w:rsid w:val="00F55016"/>
    <w:rsid w:val="00F85744"/>
    <w:rsid w:val="00FD65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9690F6-CBD7-4661-B643-8F0CDA1E1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rivikramnt@yahoo.co.in" TargetMode="External"/><Relationship Id="rId4" Type="http://schemas.openxmlformats.org/officeDocument/2006/relationships/settings" Target="settings.xml"/><Relationship Id="rId9" Type="http://schemas.openxmlformats.org/officeDocument/2006/relationships/hyperlink" Target="mailto:gadchanro@centralbank.co.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078F8-3D08-45D8-A714-E00019BBC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5766</Words>
  <Characters>32870</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UMESH LAL</dc:creator>
  <cp:lastModifiedBy>PRIYANKA JASWAL</cp:lastModifiedBy>
  <cp:revision>3</cp:revision>
  <cp:lastPrinted>2023-12-07T07:58:00Z</cp:lastPrinted>
  <dcterms:created xsi:type="dcterms:W3CDTF">2024-07-06T10:48:00Z</dcterms:created>
  <dcterms:modified xsi:type="dcterms:W3CDTF">2024-07-06T10:56:00Z</dcterms:modified>
</cp:coreProperties>
</file>